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1B" w:rsidRDefault="00B9711B" w:rsidP="00B9711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Ochrona środowiska</w:t>
      </w:r>
      <w:r w:rsidRPr="002E7A34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I stopień</w:t>
      </w:r>
      <w:r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stacjonarne</w:t>
      </w:r>
      <w:r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20</w:t>
      </w:r>
      <w:r w:rsidR="008E6D39">
        <w:rPr>
          <w:rFonts w:ascii="Arial" w:hAnsi="Arial" w:cs="Arial"/>
          <w:i/>
          <w:sz w:val="22"/>
        </w:rPr>
        <w:t>21</w:t>
      </w:r>
      <w:r>
        <w:rPr>
          <w:rFonts w:ascii="Arial" w:hAnsi="Arial" w:cs="Arial"/>
          <w:i/>
          <w:sz w:val="22"/>
        </w:rPr>
        <w:t>/202</w:t>
      </w:r>
      <w:r w:rsidR="008E6D39">
        <w:rPr>
          <w:rFonts w:ascii="Arial" w:hAnsi="Arial" w:cs="Arial"/>
          <w:i/>
          <w:sz w:val="22"/>
        </w:rPr>
        <w:t>2</w:t>
      </w:r>
      <w:r w:rsidRPr="002E7A34">
        <w:rPr>
          <w:rFonts w:ascii="Arial" w:hAnsi="Arial" w:cs="Arial"/>
          <w:i/>
          <w:sz w:val="22"/>
        </w:rPr>
        <w:t>, sem</w:t>
      </w:r>
      <w:r>
        <w:rPr>
          <w:rFonts w:ascii="Arial" w:hAnsi="Arial" w:cs="Arial"/>
          <w:i/>
          <w:sz w:val="22"/>
        </w:rPr>
        <w:t>.</w:t>
      </w:r>
      <w:r w:rsidR="00536187">
        <w:rPr>
          <w:rFonts w:ascii="Arial" w:hAnsi="Arial" w:cs="Arial"/>
          <w:i/>
          <w:sz w:val="22"/>
        </w:rPr>
        <w:t>6</w:t>
      </w:r>
    </w:p>
    <w:p w:rsidR="00B9711B" w:rsidRDefault="00B9711B" w:rsidP="00B9711B">
      <w:pPr>
        <w:autoSpaceDE/>
        <w:jc w:val="right"/>
        <w:rPr>
          <w:rFonts w:ascii="Arial" w:hAnsi="Arial" w:cs="Arial"/>
          <w:i/>
          <w:sz w:val="22"/>
        </w:rPr>
      </w:pPr>
    </w:p>
    <w:p w:rsidR="00B9711B" w:rsidRDefault="00B9711B" w:rsidP="00B9711B">
      <w:pPr>
        <w:autoSpaceDE/>
        <w:jc w:val="right"/>
        <w:rPr>
          <w:rFonts w:ascii="Arial" w:hAnsi="Arial" w:cs="Arial"/>
          <w:b/>
          <w:bCs/>
        </w:rPr>
      </w:pPr>
    </w:p>
    <w:p w:rsidR="00B9711B" w:rsidRDefault="00B9711B" w:rsidP="00B9711B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B9711B" w:rsidTr="000D1F1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9711B" w:rsidRDefault="00306D89" w:rsidP="00B971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Globalne i lokalne zagrożenia</w:t>
            </w:r>
            <w:r w:rsidR="001D4121">
              <w:rPr>
                <w:rFonts w:ascii="Arial" w:hAnsi="Arial" w:cs="Arial"/>
                <w:sz w:val="22"/>
                <w:szCs w:val="22"/>
              </w:rPr>
              <w:t xml:space="preserve"> środowiska</w:t>
            </w:r>
          </w:p>
        </w:tc>
      </w:tr>
      <w:tr w:rsidR="00B9711B" w:rsidRPr="00870FEE" w:rsidTr="000D1F1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9711B" w:rsidRPr="00C73DDE" w:rsidRDefault="001D4121" w:rsidP="00B9711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3DDE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GB"/>
              </w:rPr>
              <w:t>Global and local</w:t>
            </w:r>
            <w:r w:rsidR="00C73DDE" w:rsidRPr="00C73DDE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GB"/>
              </w:rPr>
              <w:t xml:space="preserve"> threats of the e</w:t>
            </w:r>
            <w:r w:rsidR="00B9711B" w:rsidRPr="00C73DDE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GB"/>
              </w:rPr>
              <w:t>nvironment</w:t>
            </w:r>
          </w:p>
        </w:tc>
      </w:tr>
    </w:tbl>
    <w:p w:rsidR="00B9711B" w:rsidRPr="00C73DDE" w:rsidRDefault="00B9711B" w:rsidP="00B9711B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B9711B" w:rsidTr="000D1F1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9711B" w:rsidRDefault="005239BA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Bartosz Różanowski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9711B" w:rsidTr="000D1F1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2777B" w:rsidRDefault="00D2777B" w:rsidP="00D6558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Bartosz Różanowski</w:t>
            </w:r>
          </w:p>
        </w:tc>
      </w:tr>
      <w:tr w:rsidR="00B9711B" w:rsidTr="000D1F1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9711B" w:rsidRDefault="0087001C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p w:rsidR="00B9711B" w:rsidRDefault="00B9711B" w:rsidP="00B9711B">
      <w:pPr>
        <w:jc w:val="center"/>
        <w:rPr>
          <w:rFonts w:ascii="Arial" w:hAnsi="Arial" w:cs="Arial"/>
          <w:sz w:val="20"/>
          <w:szCs w:val="20"/>
        </w:rPr>
      </w:pPr>
    </w:p>
    <w:p w:rsidR="00B9711B" w:rsidRDefault="00B9711B" w:rsidP="00B9711B">
      <w:pPr>
        <w:jc w:val="center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B9711B" w:rsidTr="000D1F10">
        <w:trPr>
          <w:trHeight w:val="1365"/>
        </w:trPr>
        <w:tc>
          <w:tcPr>
            <w:tcW w:w="9640" w:type="dxa"/>
          </w:tcPr>
          <w:p w:rsidR="00B9711B" w:rsidRPr="00E869FA" w:rsidRDefault="005239BA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kursu jest </w:t>
            </w:r>
            <w:r w:rsidR="00CF195E">
              <w:rPr>
                <w:rFonts w:ascii="Arial" w:hAnsi="Arial" w:cs="Arial"/>
                <w:sz w:val="20"/>
                <w:szCs w:val="20"/>
              </w:rPr>
              <w:t xml:space="preserve">zaznajomienie słuchaczy </w:t>
            </w:r>
            <w:r w:rsidR="00D55B10">
              <w:rPr>
                <w:rFonts w:ascii="Arial" w:hAnsi="Arial" w:cs="Arial"/>
                <w:sz w:val="20"/>
                <w:szCs w:val="20"/>
              </w:rPr>
              <w:t xml:space="preserve">z wiedzą na temat zmian środowiska przyrodniczego pod wpływem </w:t>
            </w:r>
            <w:r w:rsidR="001D4121">
              <w:rPr>
                <w:rFonts w:ascii="Arial" w:hAnsi="Arial" w:cs="Arial"/>
                <w:sz w:val="20"/>
                <w:szCs w:val="20"/>
              </w:rPr>
              <w:t xml:space="preserve">różnych </w:t>
            </w:r>
            <w:r w:rsidR="00D55B10">
              <w:rPr>
                <w:rFonts w:ascii="Arial" w:hAnsi="Arial" w:cs="Arial"/>
                <w:sz w:val="20"/>
                <w:szCs w:val="20"/>
              </w:rPr>
              <w:t>czynników</w:t>
            </w:r>
            <w:r w:rsidR="00A94C2E">
              <w:rPr>
                <w:rFonts w:ascii="Arial" w:hAnsi="Arial" w:cs="Arial"/>
                <w:sz w:val="20"/>
                <w:szCs w:val="20"/>
              </w:rPr>
              <w:t xml:space="preserve"> (naturalnych lub związanych z działalnością człowieka)w ujęciu</w:t>
            </w:r>
            <w:r w:rsidR="001D4121">
              <w:rPr>
                <w:rFonts w:ascii="Arial" w:hAnsi="Arial" w:cs="Arial"/>
                <w:sz w:val="20"/>
                <w:szCs w:val="20"/>
              </w:rPr>
              <w:t xml:space="preserve"> globaln</w:t>
            </w:r>
            <w:r w:rsidR="00A94C2E">
              <w:rPr>
                <w:rFonts w:ascii="Arial" w:hAnsi="Arial" w:cs="Arial"/>
                <w:sz w:val="20"/>
                <w:szCs w:val="20"/>
              </w:rPr>
              <w:t>ym</w:t>
            </w:r>
            <w:r w:rsidR="00CC41C0">
              <w:rPr>
                <w:rFonts w:ascii="Arial" w:hAnsi="Arial" w:cs="Arial"/>
                <w:sz w:val="20"/>
                <w:szCs w:val="20"/>
              </w:rPr>
              <w:t>, regionalnym</w:t>
            </w:r>
            <w:r w:rsidR="001D4121">
              <w:rPr>
                <w:rFonts w:ascii="Arial" w:hAnsi="Arial" w:cs="Arial"/>
                <w:sz w:val="20"/>
                <w:szCs w:val="20"/>
              </w:rPr>
              <w:t xml:space="preserve"> i lokaln</w:t>
            </w:r>
            <w:r w:rsidR="00A94C2E">
              <w:rPr>
                <w:rFonts w:ascii="Arial" w:hAnsi="Arial" w:cs="Arial"/>
                <w:sz w:val="20"/>
                <w:szCs w:val="20"/>
              </w:rPr>
              <w:t>ym.</w:t>
            </w:r>
            <w:r w:rsidR="00C24976">
              <w:rPr>
                <w:rFonts w:ascii="Arial" w:hAnsi="Arial" w:cs="Arial"/>
                <w:sz w:val="20"/>
                <w:szCs w:val="20"/>
              </w:rPr>
              <w:t xml:space="preserve"> W rozumieniu globalnym to przede wszystkim takie zjawiska jak </w:t>
            </w:r>
            <w:r w:rsidR="00EF62FE">
              <w:rPr>
                <w:rFonts w:ascii="Arial" w:hAnsi="Arial" w:cs="Arial"/>
                <w:sz w:val="20"/>
                <w:szCs w:val="20"/>
              </w:rPr>
              <w:t>ocieplanie się klimatu (efekt cieplarniany), wzrost szkodliwego</w:t>
            </w:r>
            <w:r w:rsidR="00F41E2F">
              <w:rPr>
                <w:rFonts w:ascii="Arial" w:hAnsi="Arial" w:cs="Arial"/>
                <w:sz w:val="20"/>
                <w:szCs w:val="20"/>
              </w:rPr>
              <w:t xml:space="preserve"> promieniowania nadfioletowego (dziura ozonowa),</w:t>
            </w:r>
            <w:r w:rsidR="00B005C9">
              <w:rPr>
                <w:rFonts w:ascii="Arial" w:hAnsi="Arial" w:cs="Arial"/>
                <w:sz w:val="20"/>
                <w:szCs w:val="20"/>
              </w:rPr>
              <w:t xml:space="preserve"> wybuchy wulkanów,</w:t>
            </w:r>
            <w:r w:rsidR="005F2B44">
              <w:rPr>
                <w:rFonts w:ascii="Arial" w:hAnsi="Arial" w:cs="Arial"/>
                <w:sz w:val="20"/>
                <w:szCs w:val="20"/>
              </w:rPr>
              <w:t>skażenie rzek, mórz i oceanów trującymi odpadami</w:t>
            </w:r>
            <w:r w:rsidR="00D85A9F">
              <w:rPr>
                <w:rFonts w:ascii="Arial" w:hAnsi="Arial" w:cs="Arial"/>
                <w:sz w:val="20"/>
                <w:szCs w:val="20"/>
              </w:rPr>
              <w:t>, ginięcie licznych gatunków roślin i zwierząt</w:t>
            </w:r>
            <w:r w:rsidR="00F8178A">
              <w:rPr>
                <w:rFonts w:ascii="Arial" w:hAnsi="Arial" w:cs="Arial"/>
                <w:sz w:val="20"/>
                <w:szCs w:val="20"/>
              </w:rPr>
              <w:t>, plastiki</w:t>
            </w:r>
            <w:r w:rsidR="005F2B44">
              <w:rPr>
                <w:rFonts w:ascii="Arial" w:hAnsi="Arial" w:cs="Arial"/>
                <w:sz w:val="20"/>
                <w:szCs w:val="20"/>
              </w:rPr>
              <w:t>. W skali regionalnej to np.</w:t>
            </w:r>
            <w:r w:rsidR="00D85A9F">
              <w:rPr>
                <w:rFonts w:ascii="Arial" w:hAnsi="Arial" w:cs="Arial"/>
                <w:sz w:val="20"/>
                <w:szCs w:val="20"/>
              </w:rPr>
              <w:t xml:space="preserve"> klęski żywiołowe (</w:t>
            </w:r>
            <w:r w:rsidR="004939C1">
              <w:rPr>
                <w:rFonts w:ascii="Arial" w:hAnsi="Arial" w:cs="Arial"/>
                <w:sz w:val="20"/>
                <w:szCs w:val="20"/>
              </w:rPr>
              <w:t>huragany, pożary, powodzie, susze)</w:t>
            </w:r>
            <w:r w:rsidR="00354EDF">
              <w:rPr>
                <w:rFonts w:ascii="Arial" w:hAnsi="Arial" w:cs="Arial"/>
                <w:sz w:val="20"/>
                <w:szCs w:val="20"/>
              </w:rPr>
              <w:t>, zamieranie lasów wskutek skażenia powietrza (kwaśne deszcze)</w:t>
            </w:r>
            <w:r w:rsidR="004939C1">
              <w:rPr>
                <w:rFonts w:ascii="Arial" w:hAnsi="Arial" w:cs="Arial"/>
                <w:sz w:val="20"/>
                <w:szCs w:val="20"/>
              </w:rPr>
              <w:t xml:space="preserve">. W skali lokalnej </w:t>
            </w:r>
            <w:r w:rsidR="001770BA">
              <w:rPr>
                <w:rFonts w:ascii="Arial" w:hAnsi="Arial" w:cs="Arial"/>
                <w:sz w:val="20"/>
                <w:szCs w:val="20"/>
              </w:rPr>
              <w:t xml:space="preserve">to np. smog fotochemiczny, </w:t>
            </w:r>
            <w:r w:rsidR="00E11F72">
              <w:rPr>
                <w:rFonts w:ascii="Arial" w:hAnsi="Arial" w:cs="Arial"/>
                <w:sz w:val="20"/>
                <w:szCs w:val="20"/>
              </w:rPr>
              <w:t xml:space="preserve">burze, trzęsienia ziemi, hałas i wibracje, </w:t>
            </w:r>
            <w:r w:rsidR="001770BA">
              <w:rPr>
                <w:rFonts w:ascii="Arial" w:hAnsi="Arial" w:cs="Arial"/>
                <w:sz w:val="20"/>
                <w:szCs w:val="20"/>
              </w:rPr>
              <w:t>katastrof</w:t>
            </w:r>
            <w:r w:rsidR="00430E30">
              <w:rPr>
                <w:rFonts w:ascii="Arial" w:hAnsi="Arial" w:cs="Arial"/>
                <w:sz w:val="20"/>
                <w:szCs w:val="20"/>
              </w:rPr>
              <w:t>y przemysłowe i</w:t>
            </w:r>
            <w:r w:rsidR="001770BA">
              <w:rPr>
                <w:rFonts w:ascii="Arial" w:hAnsi="Arial" w:cs="Arial"/>
                <w:sz w:val="20"/>
                <w:szCs w:val="20"/>
              </w:rPr>
              <w:t xml:space="preserve"> budowlan</w:t>
            </w:r>
            <w:r w:rsidR="00430E30">
              <w:rPr>
                <w:rFonts w:ascii="Arial" w:hAnsi="Arial" w:cs="Arial"/>
                <w:sz w:val="20"/>
                <w:szCs w:val="20"/>
              </w:rPr>
              <w:t>e</w:t>
            </w:r>
            <w:r w:rsidR="00E11F72">
              <w:rPr>
                <w:rFonts w:ascii="Arial" w:hAnsi="Arial" w:cs="Arial"/>
                <w:sz w:val="20"/>
                <w:szCs w:val="20"/>
              </w:rPr>
              <w:t>.</w:t>
            </w:r>
            <w:r w:rsidR="00354EDF">
              <w:rPr>
                <w:rFonts w:ascii="Arial" w:hAnsi="Arial" w:cs="Arial"/>
                <w:sz w:val="20"/>
                <w:szCs w:val="20"/>
              </w:rPr>
              <w:t xml:space="preserve"> Poruszany będzie problem funkcjonowani</w:t>
            </w:r>
            <w:r w:rsidR="00AB0C6F">
              <w:rPr>
                <w:rFonts w:ascii="Arial" w:hAnsi="Arial" w:cs="Arial"/>
                <w:sz w:val="20"/>
                <w:szCs w:val="20"/>
              </w:rPr>
              <w:t>a</w:t>
            </w:r>
            <w:r w:rsidR="00354EDF">
              <w:rPr>
                <w:rFonts w:ascii="Arial" w:hAnsi="Arial" w:cs="Arial"/>
                <w:sz w:val="20"/>
                <w:szCs w:val="20"/>
              </w:rPr>
              <w:t xml:space="preserve"> człowieka w środowisku i związane z tym zagrożenia, Omówiona zostanie sytuacja zdrowotna ludności z jej zagrożeniami i ich skutkami.</w:t>
            </w:r>
            <w:r w:rsidR="00E054B9">
              <w:rPr>
                <w:rFonts w:ascii="Arial" w:hAnsi="Arial" w:cs="Arial"/>
                <w:sz w:val="20"/>
                <w:szCs w:val="20"/>
              </w:rPr>
              <w:t xml:space="preserve"> Przedstawiony zostanie problem </w:t>
            </w:r>
            <w:r w:rsidR="004F013C">
              <w:rPr>
                <w:rFonts w:ascii="Arial" w:hAnsi="Arial" w:cs="Arial"/>
                <w:sz w:val="20"/>
                <w:szCs w:val="20"/>
              </w:rPr>
              <w:t>zanieczyszczenia środowiska pierwiastkami śladowymi.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9711B" w:rsidRPr="00E869FA" w:rsidTr="000D1F10">
              <w:trPr>
                <w:trHeight w:val="415"/>
              </w:trPr>
              <w:tc>
                <w:tcPr>
                  <w:tcW w:w="0" w:type="auto"/>
                </w:tcPr>
                <w:p w:rsidR="00B9711B" w:rsidRPr="00E869FA" w:rsidRDefault="00B9711B" w:rsidP="006515F3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711B" w:rsidRDefault="00B9711B" w:rsidP="000D1F10">
            <w:pPr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9711B" w:rsidTr="000D1F1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9711B" w:rsidRPr="00910E70" w:rsidRDefault="00B9711B" w:rsidP="000D1F1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10E70">
              <w:rPr>
                <w:rFonts w:ascii="Arial" w:hAnsi="Arial" w:cs="Arial"/>
                <w:sz w:val="20"/>
                <w:szCs w:val="20"/>
              </w:rPr>
              <w:t xml:space="preserve">Wiadomości z zakresu </w:t>
            </w:r>
            <w:r>
              <w:rPr>
                <w:rFonts w:ascii="Arial" w:hAnsi="Arial" w:cs="Arial"/>
                <w:sz w:val="20"/>
                <w:szCs w:val="20"/>
              </w:rPr>
              <w:t xml:space="preserve">chemii, </w:t>
            </w:r>
            <w:r w:rsidR="00536187">
              <w:rPr>
                <w:rFonts w:ascii="Arial" w:hAnsi="Arial" w:cs="Arial"/>
                <w:sz w:val="20"/>
                <w:szCs w:val="20"/>
              </w:rPr>
              <w:t>fizyki, ekologii</w:t>
            </w:r>
            <w:r>
              <w:rPr>
                <w:rFonts w:ascii="Arial" w:hAnsi="Arial" w:cs="Arial"/>
                <w:sz w:val="20"/>
                <w:szCs w:val="20"/>
              </w:rPr>
              <w:t>, botaniki i zoologii</w:t>
            </w:r>
            <w:r w:rsidR="006515F3">
              <w:rPr>
                <w:rFonts w:ascii="Arial" w:hAnsi="Arial" w:cs="Arial"/>
                <w:sz w:val="20"/>
                <w:szCs w:val="20"/>
              </w:rPr>
              <w:t>,</w:t>
            </w:r>
            <w:r w:rsidR="00B005C9">
              <w:rPr>
                <w:rFonts w:ascii="Arial" w:hAnsi="Arial" w:cs="Arial"/>
                <w:sz w:val="20"/>
                <w:szCs w:val="20"/>
              </w:rPr>
              <w:t xml:space="preserve"> geologii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B9711B" w:rsidTr="000D1F1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9711B" w:rsidRPr="00E869FA" w:rsidRDefault="00B9711B" w:rsidP="000D1F1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E869FA">
              <w:rPr>
                <w:rFonts w:ascii="Arial" w:hAnsi="Arial" w:cs="Arial"/>
                <w:sz w:val="20"/>
                <w:szCs w:val="20"/>
              </w:rPr>
              <w:t>Interpretowanie podstawowych wiadomościz zakresu treści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programowych dotychczas odbytych kursów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B9711B" w:rsidTr="000D1F10"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9711B" w:rsidRDefault="00345A29" w:rsidP="000D1F10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chemiczna zagrożeń środowiska. 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Ekologia ogólna, </w:t>
            </w:r>
            <w:r>
              <w:rPr>
                <w:rFonts w:ascii="Arial" w:hAnsi="Arial" w:cs="Arial"/>
                <w:sz w:val="20"/>
                <w:szCs w:val="20"/>
              </w:rPr>
              <w:t>Ochrona przyrody,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 Chemia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711B" w:rsidRDefault="00B9711B" w:rsidP="000D1F10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D65588">
        <w:rPr>
          <w:rFonts w:ascii="Arial" w:hAnsi="Arial" w:cs="Arial"/>
          <w:sz w:val="22"/>
          <w:szCs w:val="16"/>
        </w:rPr>
        <w:t>uczenia się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B9711B" w:rsidTr="000D1F1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B9711B" w:rsidRDefault="00B9711B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D65588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1838"/>
        </w:trPr>
        <w:tc>
          <w:tcPr>
            <w:tcW w:w="1979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B9711B" w:rsidRPr="003B4523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  <w:r w:rsidRPr="003B4523">
              <w:rPr>
                <w:rFonts w:ascii="Arial" w:hAnsi="Arial" w:cs="Arial"/>
                <w:sz w:val="20"/>
                <w:szCs w:val="20"/>
              </w:rPr>
              <w:t xml:space="preserve">W01. </w:t>
            </w:r>
            <w:r w:rsidR="003B4523" w:rsidRPr="003B4523">
              <w:rPr>
                <w:rFonts w:ascii="Arial" w:hAnsi="Arial" w:cs="Arial"/>
                <w:sz w:val="20"/>
                <w:szCs w:val="20"/>
              </w:rPr>
              <w:t xml:space="preserve">Rozumie </w:t>
            </w:r>
            <w:r w:rsidR="00BE6009">
              <w:rPr>
                <w:rFonts w:ascii="Arial" w:hAnsi="Arial" w:cs="Arial"/>
                <w:sz w:val="20"/>
                <w:szCs w:val="20"/>
              </w:rPr>
              <w:t>procesyzachodzące w środowisku w skali globalnej, regionalnej i lokalnej</w:t>
            </w:r>
          </w:p>
          <w:p w:rsidR="00B9711B" w:rsidRPr="001C0A1B" w:rsidRDefault="00B9711B" w:rsidP="000D1F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0471DC" w:rsidRDefault="00B9711B" w:rsidP="000471DC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A87F26">
              <w:rPr>
                <w:rFonts w:ascii="Arial" w:hAnsi="Arial" w:cs="Arial"/>
                <w:sz w:val="20"/>
                <w:szCs w:val="20"/>
              </w:rPr>
              <w:t xml:space="preserve">W02. </w:t>
            </w:r>
            <w:r w:rsidR="002D075E">
              <w:rPr>
                <w:rFonts w:ascii="Arial" w:hAnsi="Arial" w:cs="Arial"/>
                <w:sz w:val="20"/>
                <w:szCs w:val="20"/>
              </w:rPr>
              <w:t>Posiada wiedzę dotyczącą zmian środowiska pod wpływem czynników</w:t>
            </w:r>
            <w:r w:rsidR="00AB0C6F">
              <w:rPr>
                <w:rFonts w:ascii="Arial" w:hAnsi="Arial" w:cs="Arial"/>
                <w:sz w:val="20"/>
                <w:szCs w:val="20"/>
              </w:rPr>
              <w:t xml:space="preserve"> naturalnych i antropogenicznych</w:t>
            </w:r>
          </w:p>
          <w:p w:rsidR="00352974" w:rsidRPr="001C0A1B" w:rsidRDefault="00352974" w:rsidP="000471DC">
            <w:pPr>
              <w:widowControl/>
              <w:suppressAutoHyphens w:val="0"/>
              <w:autoSpaceDE/>
              <w:rPr>
                <w:rFonts w:ascii="Arial" w:hAnsi="Arial" w:cs="Arial"/>
                <w:sz w:val="16"/>
                <w:szCs w:val="16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W03. </w:t>
            </w:r>
            <w:r w:rsidR="00352974">
              <w:rPr>
                <w:rFonts w:ascii="Arial" w:hAnsi="Arial" w:cs="Arial"/>
                <w:sz w:val="20"/>
              </w:rPr>
              <w:t>Zna sytuację zdrowotną ludności z jej zagrożeniami</w:t>
            </w:r>
            <w:r w:rsidR="001C0A1B">
              <w:rPr>
                <w:rFonts w:ascii="Arial" w:hAnsi="Arial" w:cs="Arial"/>
                <w:sz w:val="20"/>
              </w:rPr>
              <w:t xml:space="preserve"> i ich skutkami.</w:t>
            </w:r>
          </w:p>
          <w:p w:rsidR="001C0A1B" w:rsidRPr="001C0A1B" w:rsidRDefault="001C0A1B" w:rsidP="000D1F10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A1B" w:rsidRDefault="001C0A1B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W04. Posiada wiedzę na temat zanieczyszczenia środowiska pierwiastkami śladowymi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</w:t>
            </w:r>
            <w:r w:rsidR="00AB0C6F">
              <w:rPr>
                <w:rFonts w:ascii="Arial" w:hAnsi="Arial" w:cs="Arial"/>
                <w:sz w:val="20"/>
                <w:szCs w:val="20"/>
              </w:rPr>
              <w:t>0</w:t>
            </w:r>
            <w:r w:rsidR="00BE6009">
              <w:rPr>
                <w:rFonts w:ascii="Arial" w:hAnsi="Arial" w:cs="Arial"/>
                <w:sz w:val="20"/>
                <w:szCs w:val="20"/>
              </w:rPr>
              <w:t>4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W2</w:t>
            </w:r>
            <w:r w:rsidR="00BE600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823" w:rsidRDefault="00AA3823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K_W03, K_</w:t>
            </w:r>
            <w:r w:rsidR="00B9711B">
              <w:rPr>
                <w:rFonts w:ascii="Arial" w:hAnsi="Arial" w:cs="Arial"/>
                <w:sz w:val="20"/>
                <w:szCs w:val="20"/>
              </w:rPr>
              <w:t>W</w:t>
            </w:r>
            <w:r w:rsidR="00AB0C6F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326" w:rsidRDefault="00D67326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326" w:rsidRDefault="000471DC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W0</w:t>
            </w:r>
            <w:r w:rsidR="00D67326">
              <w:rPr>
                <w:rFonts w:ascii="Arial" w:hAnsi="Arial" w:cs="Arial"/>
                <w:sz w:val="20"/>
                <w:szCs w:val="20"/>
              </w:rPr>
              <w:t>4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W</w:t>
            </w:r>
            <w:r w:rsidR="00DC06DF">
              <w:rPr>
                <w:rFonts w:ascii="Arial" w:hAnsi="Arial" w:cs="Arial"/>
                <w:sz w:val="20"/>
                <w:szCs w:val="20"/>
              </w:rPr>
              <w:t>1</w:t>
            </w:r>
            <w:r w:rsidR="00D6732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67326" w:rsidRDefault="00D67326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326" w:rsidRDefault="00D67326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</w:t>
            </w:r>
            <w:r w:rsidR="00D67326">
              <w:rPr>
                <w:rFonts w:ascii="Arial" w:hAnsi="Arial" w:cs="Arial"/>
                <w:sz w:val="20"/>
                <w:szCs w:val="20"/>
              </w:rPr>
              <w:t>3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K_W3</w:t>
            </w:r>
            <w:r w:rsidR="00D6732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9711B" w:rsidTr="000D1F1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9711B" w:rsidRDefault="00D65588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</w:t>
            </w:r>
            <w:r w:rsidR="00B9711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2116"/>
        </w:trPr>
        <w:tc>
          <w:tcPr>
            <w:tcW w:w="1985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11B" w:rsidRPr="00BF5A69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5A69"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5B773C" w:rsidRPr="00BF5A69">
              <w:rPr>
                <w:rFonts w:ascii="Arial" w:hAnsi="Arial" w:cs="Arial"/>
                <w:sz w:val="20"/>
                <w:szCs w:val="20"/>
              </w:rPr>
              <w:t>Na podstawie dostępnej literatury potrafi ocenić zmiany w środowisku w skali globalnej, regionalnej i lokalnej.</w:t>
            </w:r>
          </w:p>
          <w:p w:rsidR="00B9711B" w:rsidRPr="0004406E" w:rsidRDefault="00B9711B" w:rsidP="000D1F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9711B" w:rsidRPr="00BF5A69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5A69"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5B773C" w:rsidRPr="00BF5A69">
              <w:rPr>
                <w:rFonts w:ascii="Arial" w:hAnsi="Arial" w:cs="Arial"/>
                <w:sz w:val="20"/>
                <w:szCs w:val="20"/>
              </w:rPr>
              <w:t>Określa</w:t>
            </w:r>
            <w:r w:rsidR="00BF5A69" w:rsidRPr="00BF5A69">
              <w:rPr>
                <w:rFonts w:ascii="Arial" w:hAnsi="Arial" w:cs="Arial"/>
                <w:sz w:val="20"/>
                <w:szCs w:val="20"/>
              </w:rPr>
              <w:t xml:space="preserve"> wpływ czynników naturalnych i antropogenicznych na zmiany atmosfery, hydrosfery i litosfery pod względem czasowym i przestrzennym.</w:t>
            </w:r>
          </w:p>
          <w:p w:rsidR="00B9711B" w:rsidRPr="0004406E" w:rsidRDefault="00B9711B" w:rsidP="000D1F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9711B" w:rsidRDefault="00B9711B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F5A69"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="0004406E">
              <w:rPr>
                <w:rFonts w:ascii="Arial" w:hAnsi="Arial" w:cs="Arial"/>
                <w:sz w:val="20"/>
                <w:szCs w:val="20"/>
              </w:rPr>
              <w:t>Potrafi rozróżnić czynniki wpływające na sytuację zdrowotną ludności</w:t>
            </w:r>
            <w:r w:rsidR="000C64E1">
              <w:rPr>
                <w:rFonts w:ascii="Arial" w:hAnsi="Arial" w:cs="Arial"/>
                <w:sz w:val="20"/>
                <w:szCs w:val="20"/>
              </w:rPr>
              <w:t xml:space="preserve"> oraz zagrożenia i ich skutki związane ze środowiskiem geograficznym</w:t>
            </w:r>
            <w:r w:rsidR="009C129E">
              <w:rPr>
                <w:rFonts w:ascii="Arial" w:hAnsi="Arial" w:cs="Arial"/>
                <w:sz w:val="20"/>
                <w:szCs w:val="20"/>
              </w:rPr>
              <w:t xml:space="preserve"> oraz z związane z biologią organizmu</w:t>
            </w:r>
            <w:r w:rsidR="002F4C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406E" w:rsidRPr="0004406E" w:rsidRDefault="0004406E" w:rsidP="000D1F1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04406E" w:rsidRPr="006D1CD7" w:rsidRDefault="0004406E" w:rsidP="000D1F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 </w:t>
            </w:r>
            <w:r w:rsidR="009C129E">
              <w:rPr>
                <w:rFonts w:ascii="Arial" w:hAnsi="Arial" w:cs="Arial"/>
                <w:sz w:val="20"/>
                <w:szCs w:val="20"/>
              </w:rPr>
              <w:t>Potrafi ocenić naturalny obieg pierwiastków śladowy</w:t>
            </w:r>
            <w:r w:rsidR="009D404C">
              <w:rPr>
                <w:rFonts w:ascii="Arial" w:hAnsi="Arial" w:cs="Arial"/>
                <w:sz w:val="20"/>
                <w:szCs w:val="20"/>
              </w:rPr>
              <w:t xml:space="preserve"> w przyrodzie który charakteryzuje się zrównoważonym bilansem między ilością uwalnianych pierwiastków a ich wiązaniem w utworach geologicznych.</w:t>
            </w:r>
          </w:p>
        </w:tc>
        <w:tc>
          <w:tcPr>
            <w:tcW w:w="2410" w:type="dxa"/>
          </w:tcPr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U</w:t>
            </w:r>
            <w:r w:rsidR="005B773C">
              <w:rPr>
                <w:rFonts w:ascii="Arial" w:hAnsi="Arial" w:cs="Arial"/>
                <w:sz w:val="20"/>
                <w:szCs w:val="20"/>
              </w:rPr>
              <w:t>11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12382" w:rsidRDefault="00612382" w:rsidP="00612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773C" w:rsidRDefault="005B773C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A69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U</w:t>
            </w:r>
            <w:r w:rsidR="00BF5A69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F5A69" w:rsidRDefault="00BF5A69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A69" w:rsidRDefault="00BF5A69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F0" w:rsidRDefault="002D1AF0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DC06DF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B64A4B">
              <w:rPr>
                <w:rFonts w:ascii="Arial" w:hAnsi="Arial" w:cs="Arial"/>
                <w:sz w:val="20"/>
                <w:szCs w:val="20"/>
              </w:rPr>
              <w:t>1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2382">
              <w:rPr>
                <w:rFonts w:ascii="Arial" w:hAnsi="Arial" w:cs="Arial"/>
                <w:sz w:val="20"/>
                <w:szCs w:val="20"/>
              </w:rPr>
              <w:t>K_U</w:t>
            </w:r>
            <w:r w:rsidR="00B64A4B">
              <w:rPr>
                <w:rFonts w:ascii="Arial" w:hAnsi="Arial" w:cs="Arial"/>
                <w:sz w:val="20"/>
                <w:szCs w:val="20"/>
              </w:rPr>
              <w:t>10</w:t>
            </w:r>
            <w:r w:rsidR="0061238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4A4B" w:rsidRDefault="00B64A4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A4B" w:rsidRDefault="00B64A4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A4B" w:rsidRDefault="00B64A4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A4B" w:rsidRDefault="00B64A4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883" w:rsidRDefault="00612382" w:rsidP="00196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B64A4B">
              <w:rPr>
                <w:rFonts w:ascii="Arial" w:hAnsi="Arial" w:cs="Arial"/>
                <w:sz w:val="20"/>
                <w:szCs w:val="20"/>
              </w:rPr>
              <w:t>10</w:t>
            </w:r>
            <w:r w:rsidR="00196883">
              <w:rPr>
                <w:rFonts w:ascii="Arial" w:hAnsi="Arial" w:cs="Arial"/>
                <w:sz w:val="20"/>
                <w:szCs w:val="20"/>
              </w:rPr>
              <w:t>, K_U</w:t>
            </w:r>
            <w:r w:rsidR="00B64A4B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96883" w:rsidRDefault="00196883" w:rsidP="00196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61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9711B" w:rsidTr="000D1F1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9711B" w:rsidRDefault="00D65588" w:rsidP="009A3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</w:t>
            </w:r>
            <w:r w:rsidR="00B9711B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9711B" w:rsidTr="000D1F10">
        <w:trPr>
          <w:cantSplit/>
          <w:trHeight w:val="1984"/>
        </w:trPr>
        <w:tc>
          <w:tcPr>
            <w:tcW w:w="1985" w:type="dxa"/>
            <w:vMerge/>
          </w:tcPr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11B" w:rsidRDefault="00B9711B" w:rsidP="000D1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K01. </w:t>
            </w:r>
            <w:r w:rsidR="00CB40CE">
              <w:rPr>
                <w:rFonts w:ascii="Arial" w:hAnsi="Arial" w:cs="Arial"/>
                <w:sz w:val="20"/>
                <w:szCs w:val="20"/>
              </w:rPr>
              <w:t>Ma świadomość poszerzania i aktualizowania wiedzy na temat</w:t>
            </w:r>
            <w:r w:rsidR="004408AD">
              <w:rPr>
                <w:rFonts w:ascii="Arial" w:hAnsi="Arial" w:cs="Arial"/>
                <w:sz w:val="20"/>
                <w:szCs w:val="20"/>
              </w:rPr>
              <w:t xml:space="preserve"> zmian środowiska w różnych skalach geograficznych i skali czasowo-przestrzennej.</w:t>
            </w:r>
          </w:p>
          <w:p w:rsidR="00A21715" w:rsidRPr="00FC1096" w:rsidRDefault="00A21715" w:rsidP="000D1F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B9711B" w:rsidRDefault="00B9711B" w:rsidP="000D1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K02. </w:t>
            </w:r>
            <w:r w:rsidR="00A21715">
              <w:rPr>
                <w:rFonts w:ascii="Arial" w:hAnsi="Arial" w:cs="Arial"/>
                <w:sz w:val="20"/>
                <w:szCs w:val="20"/>
              </w:rPr>
              <w:t xml:space="preserve">Potrafi obiektywnie ocenić </w:t>
            </w:r>
            <w:r w:rsidR="009C0258">
              <w:rPr>
                <w:rFonts w:ascii="Arial" w:hAnsi="Arial" w:cs="Arial"/>
                <w:sz w:val="20"/>
                <w:szCs w:val="20"/>
              </w:rPr>
              <w:t>znaczenie u</w:t>
            </w:r>
            <w:r w:rsidR="00A21715">
              <w:rPr>
                <w:rFonts w:ascii="Arial" w:hAnsi="Arial" w:cs="Arial"/>
                <w:sz w:val="20"/>
                <w:szCs w:val="20"/>
              </w:rPr>
              <w:t>powszechni</w:t>
            </w:r>
            <w:r w:rsidR="009C0258">
              <w:rPr>
                <w:rFonts w:ascii="Arial" w:hAnsi="Arial" w:cs="Arial"/>
                <w:sz w:val="20"/>
                <w:szCs w:val="20"/>
              </w:rPr>
              <w:t>anych w mediach i źródłach internetowych</w:t>
            </w:r>
            <w:r w:rsidR="00A21715">
              <w:rPr>
                <w:rFonts w:ascii="Arial" w:hAnsi="Arial" w:cs="Arial"/>
                <w:sz w:val="20"/>
                <w:szCs w:val="20"/>
              </w:rPr>
              <w:t xml:space="preserve"> informacj</w:t>
            </w:r>
            <w:r w:rsidR="009C0258">
              <w:rPr>
                <w:rFonts w:ascii="Arial" w:hAnsi="Arial" w:cs="Arial"/>
                <w:sz w:val="20"/>
                <w:szCs w:val="20"/>
              </w:rPr>
              <w:t>i o stanie środowiska.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08AD" w:rsidRDefault="004408AD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196883" w:rsidP="000D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9711B">
              <w:rPr>
                <w:rFonts w:ascii="Arial" w:hAnsi="Arial" w:cs="Arial"/>
                <w:sz w:val="20"/>
                <w:szCs w:val="20"/>
              </w:rPr>
              <w:t>K</w:t>
            </w:r>
            <w:r w:rsidR="009C025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Pr="00A87F26" w:rsidRDefault="00B9711B" w:rsidP="000D1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11B" w:rsidRDefault="00196883" w:rsidP="00196883">
            <w:pPr>
              <w:rPr>
                <w:rFonts w:ascii="Arial" w:hAnsi="Arial" w:cs="Arial"/>
                <w:sz w:val="20"/>
                <w:szCs w:val="20"/>
              </w:rPr>
            </w:pPr>
            <w:r w:rsidRPr="00A87F26">
              <w:rPr>
                <w:rFonts w:ascii="Arial" w:hAnsi="Arial" w:cs="Arial"/>
                <w:sz w:val="20"/>
                <w:szCs w:val="20"/>
              </w:rPr>
              <w:t>K_K3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9711B" w:rsidTr="000D1F1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9711B" w:rsidTr="000D1F1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9711B" w:rsidTr="000D1F1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9711B" w:rsidRDefault="00B3122F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11B" w:rsidTr="000D1F10">
        <w:trPr>
          <w:trHeight w:val="462"/>
        </w:trPr>
        <w:tc>
          <w:tcPr>
            <w:tcW w:w="1611" w:type="dxa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9711B" w:rsidRDefault="00536187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3122F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920"/>
        </w:trPr>
        <w:tc>
          <w:tcPr>
            <w:tcW w:w="9622" w:type="dxa"/>
          </w:tcPr>
          <w:p w:rsidR="00B9711B" w:rsidRPr="00B3122F" w:rsidRDefault="00B9711B" w:rsidP="000D1F10">
            <w:pPr>
              <w:widowControl/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 w:rsidRPr="00D633A4">
              <w:rPr>
                <w:b/>
                <w:bCs/>
                <w:u w:val="single"/>
              </w:rPr>
              <w:t>Wykłady</w:t>
            </w:r>
            <w:r w:rsidRPr="007D282F">
              <w:t xml:space="preserve"> w formie prezentacji multimedialnych</w:t>
            </w:r>
            <w:r w:rsidR="0083239D">
              <w:t xml:space="preserve">prowadzonych </w:t>
            </w:r>
            <w:r w:rsidR="0087001C">
              <w:t>zdalnie</w:t>
            </w:r>
            <w:r w:rsidR="00B3122F">
              <w:t xml:space="preserve">. </w:t>
            </w:r>
            <w:r w:rsidR="00B3122F" w:rsidRPr="00B3122F">
              <w:rPr>
                <w:b/>
                <w:bCs/>
              </w:rPr>
              <w:t>Obecność na wykładach jest obowiązkowa</w:t>
            </w:r>
            <w:r w:rsidR="00793751">
              <w:rPr>
                <w:b/>
                <w:bCs/>
              </w:rPr>
              <w:t xml:space="preserve"> (będzie sprawdzana obecność na każdym wykładzie)</w:t>
            </w:r>
          </w:p>
          <w:p w:rsidR="00B9711B" w:rsidRPr="00B3122F" w:rsidRDefault="00793751" w:rsidP="000D1F10">
            <w:pPr>
              <w:pStyle w:val="Zawartotabeli"/>
            </w:pPr>
            <w:r>
              <w:t xml:space="preserve">Słuchacz kursu może mieć jedną nieusprawiedliwioną nieobecność. Powyżej jednej nieobecności słuchacz </w:t>
            </w:r>
            <w:r w:rsidR="006C0A8D">
              <w:t>po uzgodnieniu</w:t>
            </w:r>
            <w:r>
              <w:t xml:space="preserve"> z prowadzącym </w:t>
            </w:r>
            <w:r w:rsidRPr="008721ED">
              <w:rPr>
                <w:b/>
                <w:bCs/>
              </w:rPr>
              <w:t>będzie musiał</w:t>
            </w:r>
            <w:r>
              <w:t xml:space="preserve"> zaliczyć te t</w:t>
            </w:r>
            <w:r w:rsidR="006C0A8D">
              <w:t>reści programowe</w:t>
            </w:r>
            <w:r w:rsidR="008721ED">
              <w:t>,</w:t>
            </w:r>
            <w:r w:rsidR="006C0A8D">
              <w:t xml:space="preserve"> które były przedmiotem wykładu na którym on nie był.</w:t>
            </w:r>
          </w:p>
          <w:p w:rsidR="00B9711B" w:rsidRPr="007D282F" w:rsidRDefault="00B9711B" w:rsidP="000D1F10">
            <w:pPr>
              <w:pStyle w:val="Zawartotabeli"/>
            </w:pP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D65588">
        <w:rPr>
          <w:rFonts w:ascii="Arial" w:hAnsi="Arial" w:cs="Arial"/>
          <w:sz w:val="22"/>
          <w:szCs w:val="16"/>
        </w:rPr>
        <w:t>uczenia się</w:t>
      </w: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9711B" w:rsidTr="000D1F1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B9711B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9711B" w:rsidRDefault="00710269" w:rsidP="000D1F1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710269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10269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10269" w:rsidRDefault="00710269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10269" w:rsidTr="00156E18">
        <w:trPr>
          <w:cantSplit/>
          <w:trHeight w:val="56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269" w:rsidRDefault="00710269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C36B4A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710269" w:rsidRDefault="00710269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56E18" w:rsidTr="00156E18">
        <w:trPr>
          <w:cantSplit/>
          <w:trHeight w:val="210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56E18" w:rsidRDefault="00156E18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B9711B" w:rsidTr="000D1F1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  <w:tr w:rsidR="00B9711B" w:rsidTr="00156E18">
        <w:trPr>
          <w:cantSplit/>
          <w:trHeight w:val="160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  <w:tr w:rsidR="00156E18" w:rsidTr="00156E18">
        <w:trPr>
          <w:cantSplit/>
          <w:trHeight w:val="110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56E18" w:rsidRDefault="00156E18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:rsidR="00156E18" w:rsidRDefault="00156E18" w:rsidP="000D1F10">
            <w:pPr>
              <w:rPr>
                <w:rFonts w:ascii="Arial" w:hAnsi="Arial" w:cs="Arial"/>
              </w:rPr>
            </w:pP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C36B4A" w:rsidRDefault="00C36B4A" w:rsidP="00C36B4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  <w:tr w:rsidR="00B9711B" w:rsidTr="000D1F1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9711B" w:rsidRDefault="00B9711B" w:rsidP="000D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C36B4A" w:rsidRDefault="00C36B4A" w:rsidP="00C36B4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B9711B" w:rsidRDefault="00B9711B" w:rsidP="000D1F10">
            <w:pPr>
              <w:rPr>
                <w:rFonts w:ascii="Arial" w:hAnsi="Arial" w:cs="Arial"/>
              </w:rPr>
            </w:pPr>
          </w:p>
        </w:tc>
      </w:tr>
    </w:tbl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9711B" w:rsidTr="000D1F10"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B9711B" w:rsidRDefault="00DE0ECC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Zaliczenie kursu uzyskuje student, który uczestniczył w wykładach i uzyskał pozytywną ocenę z egzaminu. W przypadku nieuzyskania minimalnej ilości punktów z egzaminu pisemnego kursant będzie dopytany ustnie </w:t>
            </w:r>
            <w:r w:rsidR="00EE519C">
              <w:rPr>
                <w:rFonts w:ascii="Arial" w:hAnsi="Arial" w:cs="Arial"/>
                <w:szCs w:val="16"/>
              </w:rPr>
              <w:t>aby uzyskał pozytywną ocenę.</w:t>
            </w:r>
          </w:p>
          <w:p w:rsidR="00B9711B" w:rsidRDefault="00111344" w:rsidP="008879D9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EGZAMIN USTNY -opcjonalnie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9711B" w:rsidTr="000D1F1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B9711B" w:rsidRDefault="00B9711B" w:rsidP="000D1F1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B9711B" w:rsidRDefault="00B9711B" w:rsidP="000D1F1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B9711B" w:rsidRDefault="009C7FB0" w:rsidP="009C7FB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9711B" w:rsidRPr="00B10588">
              <w:rPr>
                <w:rFonts w:ascii="Arial" w:hAnsi="Arial" w:cs="Arial"/>
                <w:sz w:val="20"/>
                <w:szCs w:val="20"/>
              </w:rPr>
              <w:t>ontrola</w:t>
            </w:r>
            <w:r w:rsidR="00B9711B">
              <w:rPr>
                <w:rFonts w:ascii="Arial" w:hAnsi="Arial" w:cs="Arial"/>
                <w:sz w:val="20"/>
                <w:szCs w:val="20"/>
              </w:rPr>
              <w:t xml:space="preserve"> obecności na zajęciach</w:t>
            </w:r>
          </w:p>
          <w:p w:rsidR="00111344" w:rsidRPr="00B10588" w:rsidRDefault="00111344" w:rsidP="009C7FB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16"/>
              </w:rPr>
              <w:t>EGZAMIN USTNY -opcjonalnie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136"/>
        </w:trPr>
        <w:tc>
          <w:tcPr>
            <w:tcW w:w="9622" w:type="dxa"/>
          </w:tcPr>
          <w:p w:rsidR="00F11949" w:rsidRDefault="00870FEE" w:rsidP="00870FEE">
            <w:pPr>
              <w:pStyle w:val="Tekstdymka10"/>
              <w:numPr>
                <w:ilvl w:val="0"/>
                <w:numId w:val="8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Podstawowe pojęcia i problemy użytkowania i ochrony środowiska. Historia użytkowania środowiska</w:t>
            </w:r>
          </w:p>
          <w:p w:rsidR="00870FEE" w:rsidRDefault="00870FEE" w:rsidP="00870FEE">
            <w:pPr>
              <w:pStyle w:val="Tekstdymka10"/>
              <w:numPr>
                <w:ilvl w:val="0"/>
                <w:numId w:val="8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Zarys współczesnych zagrożeń (na wybranych przykładach) w wymiarze:</w:t>
            </w:r>
          </w:p>
          <w:p w:rsidR="00870FEE" w:rsidRDefault="00870FEE" w:rsidP="008172AB">
            <w:pPr>
              <w:pStyle w:val="Tekstdymka10"/>
              <w:numPr>
                <w:ilvl w:val="0"/>
                <w:numId w:val="9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Globalnym (globalizacja), problemy środowiskowe (</w:t>
            </w:r>
            <w:r w:rsidR="00150001">
              <w:rPr>
                <w:rFonts w:ascii="Arial" w:hAnsi="Arial" w:cs="Arial"/>
                <w:sz w:val="22"/>
              </w:rPr>
              <w:t>globalne ocieplenie, niszczenie ozonosfery, degradacja gleb, zagrożenie lasów, niedobory i zanieczyszczenie wód, zagrożenie różnorodności gatunkowej)</w:t>
            </w:r>
          </w:p>
          <w:p w:rsidR="008172AB" w:rsidRDefault="008172AB" w:rsidP="008172AB">
            <w:pPr>
              <w:pStyle w:val="Tekstdymka10"/>
              <w:numPr>
                <w:ilvl w:val="0"/>
                <w:numId w:val="9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Regionalnym- klęski żywiołowe (huragany, pożary powodzie, susze), zamieranie lasów wskutek skażenia powietrza (kwaśne deszcze)</w:t>
            </w:r>
          </w:p>
          <w:p w:rsidR="008172AB" w:rsidRDefault="009C6825" w:rsidP="008172AB">
            <w:pPr>
              <w:pStyle w:val="Tekstdymka10"/>
              <w:numPr>
                <w:ilvl w:val="0"/>
                <w:numId w:val="9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Lokalnym- smog fotochemicznym, burze trzęsienie ziemi, hałas i wibracje, katastrofy przemysłowe i budowlane</w:t>
            </w:r>
          </w:p>
          <w:p w:rsidR="009C6825" w:rsidRDefault="009C6825" w:rsidP="009C6825">
            <w:pPr>
              <w:pStyle w:val="Tekstdymka10"/>
              <w:numPr>
                <w:ilvl w:val="0"/>
                <w:numId w:val="8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funkcjonowania człowieka w środowisku i związane z tym zagrożenia.</w:t>
            </w:r>
          </w:p>
          <w:p w:rsidR="009C6825" w:rsidRDefault="009C6825" w:rsidP="009C6825">
            <w:pPr>
              <w:pStyle w:val="Tekstdymka10"/>
              <w:numPr>
                <w:ilvl w:val="0"/>
                <w:numId w:val="8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Sytuacja zdrowotna ludności</w:t>
            </w:r>
            <w:r w:rsidR="008F7F94">
              <w:rPr>
                <w:rFonts w:ascii="Arial" w:hAnsi="Arial" w:cs="Arial"/>
                <w:sz w:val="22"/>
              </w:rPr>
              <w:t xml:space="preserve"> z jej zagrożeniami i ich skutkami</w:t>
            </w:r>
          </w:p>
          <w:p w:rsidR="008F7F94" w:rsidRDefault="008F7F94" w:rsidP="009C6825">
            <w:pPr>
              <w:pStyle w:val="Tekstdymka10"/>
              <w:numPr>
                <w:ilvl w:val="0"/>
                <w:numId w:val="8"/>
              </w:numPr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Zanieczyszczenie środowiska pierwiastkami śladowymi.</w:t>
            </w:r>
          </w:p>
          <w:p w:rsidR="009C6825" w:rsidRPr="00B114A5" w:rsidRDefault="009C6825" w:rsidP="009C6825">
            <w:pPr>
              <w:pStyle w:val="Tekstdymka10"/>
              <w:spacing w:before="60" w:line="264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6825" w:rsidTr="003A50F5">
        <w:trPr>
          <w:trHeight w:val="289"/>
        </w:trPr>
        <w:tc>
          <w:tcPr>
            <w:tcW w:w="9622" w:type="dxa"/>
          </w:tcPr>
          <w:p w:rsidR="009C6825" w:rsidRDefault="009C6825" w:rsidP="009C6825">
            <w:pPr>
              <w:pStyle w:val="Tekstdymka10"/>
              <w:spacing w:before="60" w:line="264" w:lineRule="auto"/>
              <w:ind w:left="7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22"/>
        </w:rPr>
      </w:pPr>
    </w:p>
    <w:p w:rsidR="00B9711B" w:rsidRDefault="00B9711B" w:rsidP="00B9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RPr="00527EB6" w:rsidTr="000D1F10">
        <w:trPr>
          <w:trHeight w:val="1098"/>
        </w:trPr>
        <w:tc>
          <w:tcPr>
            <w:tcW w:w="9622" w:type="dxa"/>
          </w:tcPr>
          <w:p w:rsidR="001A76B0" w:rsidRDefault="001A76B0" w:rsidP="001A76B0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Dobrzańska B., Dobrzańska G., Kiełczewski D. 2012. Ochrona środowiska przyrodniczego. Wydawnictwo Naukowe PWN.</w:t>
            </w:r>
          </w:p>
          <w:p w:rsidR="001A76B0" w:rsidRDefault="000014E2" w:rsidP="001A76B0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Wójcik J. 2021. Antropogeniczne zmiany środowiska przyrodniczego Ziemi. Wydawnictwo Naukowe PWN. Warszawa 2021</w:t>
            </w:r>
          </w:p>
          <w:p w:rsidR="000014E2" w:rsidRDefault="00972649" w:rsidP="001A76B0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972649">
              <w:rPr>
                <w:rFonts w:ascii="Arial" w:hAnsi="Arial" w:cs="Arial"/>
                <w:sz w:val="22"/>
                <w:szCs w:val="16"/>
                <w:lang w:val="en-GB"/>
              </w:rPr>
              <w:t xml:space="preserve">Allen P.A. 2000. </w:t>
            </w:r>
            <w:r w:rsidRPr="00972649">
              <w:rPr>
                <w:rFonts w:ascii="Arial" w:hAnsi="Arial" w:cs="Arial"/>
                <w:sz w:val="22"/>
                <w:szCs w:val="16"/>
              </w:rPr>
              <w:t>Procesy kształtujące powierzchnię Ziemi, W</w:t>
            </w:r>
            <w:r>
              <w:rPr>
                <w:rFonts w:ascii="Arial" w:hAnsi="Arial" w:cs="Arial"/>
                <w:sz w:val="22"/>
                <w:szCs w:val="16"/>
              </w:rPr>
              <w:t>ydawnictwo Naukowe PWN Warszawa.</w:t>
            </w:r>
          </w:p>
          <w:p w:rsidR="00972649" w:rsidRDefault="00972649" w:rsidP="001A76B0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Manion A.M. 2003. Zmiany środowiska Ziemi. Historia środa przyrodniczego i kulturowego. Wydawnictwo Naukowe PWN.</w:t>
            </w:r>
          </w:p>
          <w:p w:rsidR="00527EB6" w:rsidRPr="00527EB6" w:rsidRDefault="00527EB6" w:rsidP="001A76B0">
            <w:pPr>
              <w:pStyle w:val="Standard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527EB6">
              <w:rPr>
                <w:rFonts w:ascii="Arial" w:hAnsi="Arial" w:cs="Arial"/>
                <w:sz w:val="22"/>
                <w:szCs w:val="16"/>
                <w:lang w:val="en-GB"/>
              </w:rPr>
              <w:t>Kabata-Pendias A., Pendias H</w:t>
            </w:r>
            <w:r>
              <w:rPr>
                <w:rFonts w:ascii="Arial" w:hAnsi="Arial" w:cs="Arial"/>
                <w:sz w:val="22"/>
                <w:szCs w:val="16"/>
                <w:lang w:val="en-GB"/>
              </w:rPr>
              <w:t xml:space="preserve">. 1999. </w:t>
            </w:r>
            <w:r w:rsidRPr="00527EB6">
              <w:rPr>
                <w:rFonts w:ascii="Arial" w:hAnsi="Arial" w:cs="Arial"/>
                <w:sz w:val="22"/>
                <w:szCs w:val="16"/>
              </w:rPr>
              <w:t>Biogeochemia Pierwiastków Śladowych. Wydawnictwo N</w:t>
            </w:r>
            <w:r>
              <w:rPr>
                <w:rFonts w:ascii="Arial" w:hAnsi="Arial" w:cs="Arial"/>
                <w:sz w:val="22"/>
                <w:szCs w:val="16"/>
              </w:rPr>
              <w:t>aukowe PWN.</w:t>
            </w:r>
          </w:p>
        </w:tc>
      </w:tr>
    </w:tbl>
    <w:p w:rsidR="00B9711B" w:rsidRPr="00527EB6" w:rsidRDefault="00B9711B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9711B" w:rsidTr="000D1F10">
        <w:trPr>
          <w:trHeight w:val="1112"/>
        </w:trPr>
        <w:tc>
          <w:tcPr>
            <w:tcW w:w="9622" w:type="dxa"/>
          </w:tcPr>
          <w:p w:rsidR="00B114A5" w:rsidRPr="005C4A37" w:rsidRDefault="005E1753" w:rsidP="00D84D9D">
            <w:pPr>
              <w:pStyle w:val="Standard"/>
              <w:spacing w:before="100" w:beforeAutospacing="1" w:after="100" w:afterAutospacing="1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Prandecki K., Sadowski M. 2010. Międzynarodowa ewolucja ochrony środowiska. LAM-Wydawnictwo Akademii Finansów</w:t>
            </w:r>
          </w:p>
        </w:tc>
      </w:tr>
    </w:tbl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3A50F5" w:rsidRDefault="003A50F5" w:rsidP="00B9711B">
      <w:pPr>
        <w:rPr>
          <w:rFonts w:ascii="Arial" w:hAnsi="Arial" w:cs="Arial"/>
          <w:sz w:val="22"/>
          <w:szCs w:val="16"/>
        </w:rPr>
      </w:pPr>
    </w:p>
    <w:p w:rsidR="00B9711B" w:rsidRDefault="00B9711B" w:rsidP="00B9711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B9711B" w:rsidRDefault="00B9711B" w:rsidP="00B9711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B9711B" w:rsidTr="000D1F1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B9711B" w:rsidRDefault="005E1753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9711B" w:rsidTr="000D1F1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9711B" w:rsidTr="000D1F1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9711B" w:rsidRDefault="005E1753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A44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9711B" w:rsidTr="000D1F1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9711B" w:rsidTr="000D1F1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11B" w:rsidRDefault="005E1753" w:rsidP="008700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87001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9711B" w:rsidTr="000D1F1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9711B" w:rsidRDefault="00400F08" w:rsidP="000A442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9711B" w:rsidTr="000D1F1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9711B" w:rsidRDefault="00B9711B" w:rsidP="000D1F1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9711B" w:rsidRDefault="0087001C" w:rsidP="000D1F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B9711B" w:rsidRDefault="00B9711B" w:rsidP="00B9711B">
      <w:pPr>
        <w:pStyle w:val="Tekstdymka1"/>
        <w:rPr>
          <w:rFonts w:ascii="Arial" w:hAnsi="Arial" w:cs="Arial"/>
          <w:sz w:val="22"/>
        </w:rPr>
      </w:pPr>
    </w:p>
    <w:p w:rsidR="00F34C20" w:rsidRDefault="00F34C20"/>
    <w:sectPr w:rsidR="00F34C20" w:rsidSect="00AD5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E7" w:rsidRDefault="00B66FE7">
      <w:r>
        <w:separator/>
      </w:r>
    </w:p>
  </w:endnote>
  <w:endnote w:type="continuationSeparator" w:id="1">
    <w:p w:rsidR="00B66FE7" w:rsidRDefault="00B6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B66F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AF6F66">
    <w:pPr>
      <w:pStyle w:val="Stopka"/>
      <w:jc w:val="right"/>
    </w:pPr>
    <w:r>
      <w:fldChar w:fldCharType="begin"/>
    </w:r>
    <w:r w:rsidR="00E04544">
      <w:instrText>PAGE   \* MERGEFORMAT</w:instrText>
    </w:r>
    <w:r>
      <w:fldChar w:fldCharType="separate"/>
    </w:r>
    <w:r w:rsidR="00002432">
      <w:rPr>
        <w:noProof/>
      </w:rPr>
      <w:t>1</w:t>
    </w:r>
    <w:r>
      <w:fldChar w:fldCharType="end"/>
    </w:r>
  </w:p>
  <w:p w:rsidR="00303F50" w:rsidRDefault="00B66F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B66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E7" w:rsidRDefault="00B66FE7">
      <w:r>
        <w:separator/>
      </w:r>
    </w:p>
  </w:footnote>
  <w:footnote w:type="continuationSeparator" w:id="1">
    <w:p w:rsidR="00B66FE7" w:rsidRDefault="00B6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B66F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B66FE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B66F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2E"/>
    <w:multiLevelType w:val="hybridMultilevel"/>
    <w:tmpl w:val="BDC6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056"/>
    <w:multiLevelType w:val="hybridMultilevel"/>
    <w:tmpl w:val="8D7E9D6C"/>
    <w:lvl w:ilvl="0" w:tplc="E5D49F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1AF"/>
    <w:multiLevelType w:val="hybridMultilevel"/>
    <w:tmpl w:val="7B0C0918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>
    <w:nsid w:val="32CF6CB2"/>
    <w:multiLevelType w:val="hybridMultilevel"/>
    <w:tmpl w:val="1048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5F1"/>
    <w:multiLevelType w:val="hybridMultilevel"/>
    <w:tmpl w:val="4A5A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A4F0B"/>
    <w:multiLevelType w:val="hybridMultilevel"/>
    <w:tmpl w:val="E826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F6477"/>
    <w:multiLevelType w:val="hybridMultilevel"/>
    <w:tmpl w:val="9FC257D2"/>
    <w:lvl w:ilvl="0" w:tplc="08AC2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970A9"/>
    <w:multiLevelType w:val="hybridMultilevel"/>
    <w:tmpl w:val="8F5AE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B26A0"/>
    <w:multiLevelType w:val="hybridMultilevel"/>
    <w:tmpl w:val="168ECA4E"/>
    <w:lvl w:ilvl="0" w:tplc="122433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711B"/>
    <w:rsid w:val="000014E2"/>
    <w:rsid w:val="00002432"/>
    <w:rsid w:val="0001033C"/>
    <w:rsid w:val="000210B9"/>
    <w:rsid w:val="0004406E"/>
    <w:rsid w:val="000471DC"/>
    <w:rsid w:val="000A4425"/>
    <w:rsid w:val="000C64E1"/>
    <w:rsid w:val="000F6E12"/>
    <w:rsid w:val="00111344"/>
    <w:rsid w:val="001223F5"/>
    <w:rsid w:val="00123979"/>
    <w:rsid w:val="001357FB"/>
    <w:rsid w:val="00150001"/>
    <w:rsid w:val="00156E18"/>
    <w:rsid w:val="00157425"/>
    <w:rsid w:val="001709B9"/>
    <w:rsid w:val="001770BA"/>
    <w:rsid w:val="00196883"/>
    <w:rsid w:val="001A76B0"/>
    <w:rsid w:val="001C0A1B"/>
    <w:rsid w:val="001D4121"/>
    <w:rsid w:val="002073D7"/>
    <w:rsid w:val="002D075E"/>
    <w:rsid w:val="002D1AF0"/>
    <w:rsid w:val="002E03AD"/>
    <w:rsid w:val="002F4C51"/>
    <w:rsid w:val="00306D89"/>
    <w:rsid w:val="00345A29"/>
    <w:rsid w:val="00352974"/>
    <w:rsid w:val="00354EDF"/>
    <w:rsid w:val="0037146E"/>
    <w:rsid w:val="003A50F5"/>
    <w:rsid w:val="003B4523"/>
    <w:rsid w:val="00400F08"/>
    <w:rsid w:val="00430E30"/>
    <w:rsid w:val="00436E36"/>
    <w:rsid w:val="004408AD"/>
    <w:rsid w:val="00486D44"/>
    <w:rsid w:val="004939C1"/>
    <w:rsid w:val="004D155E"/>
    <w:rsid w:val="004F013C"/>
    <w:rsid w:val="005239BA"/>
    <w:rsid w:val="00526C1C"/>
    <w:rsid w:val="00527EB6"/>
    <w:rsid w:val="00536187"/>
    <w:rsid w:val="00587DE6"/>
    <w:rsid w:val="005B773C"/>
    <w:rsid w:val="005C5A49"/>
    <w:rsid w:val="005E1753"/>
    <w:rsid w:val="005F2B44"/>
    <w:rsid w:val="00612382"/>
    <w:rsid w:val="00632925"/>
    <w:rsid w:val="00635A23"/>
    <w:rsid w:val="00635E0A"/>
    <w:rsid w:val="00643785"/>
    <w:rsid w:val="00646F70"/>
    <w:rsid w:val="006515F3"/>
    <w:rsid w:val="00666BC3"/>
    <w:rsid w:val="006C0A8D"/>
    <w:rsid w:val="006D62F7"/>
    <w:rsid w:val="00710269"/>
    <w:rsid w:val="00736604"/>
    <w:rsid w:val="00793751"/>
    <w:rsid w:val="008078B9"/>
    <w:rsid w:val="008172AB"/>
    <w:rsid w:val="0083239D"/>
    <w:rsid w:val="0087001C"/>
    <w:rsid w:val="00870FEE"/>
    <w:rsid w:val="008721ED"/>
    <w:rsid w:val="008879D9"/>
    <w:rsid w:val="008967CB"/>
    <w:rsid w:val="008E6D39"/>
    <w:rsid w:val="008F46AA"/>
    <w:rsid w:val="008F7F94"/>
    <w:rsid w:val="00906FA6"/>
    <w:rsid w:val="00972649"/>
    <w:rsid w:val="009A326A"/>
    <w:rsid w:val="009C0258"/>
    <w:rsid w:val="009C129E"/>
    <w:rsid w:val="009C6825"/>
    <w:rsid w:val="009C7FB0"/>
    <w:rsid w:val="009D404C"/>
    <w:rsid w:val="00A21715"/>
    <w:rsid w:val="00A2420E"/>
    <w:rsid w:val="00A87F26"/>
    <w:rsid w:val="00A94C2E"/>
    <w:rsid w:val="00AA3823"/>
    <w:rsid w:val="00AB0C6F"/>
    <w:rsid w:val="00AC548C"/>
    <w:rsid w:val="00AD5CCD"/>
    <w:rsid w:val="00AF6F66"/>
    <w:rsid w:val="00B005C9"/>
    <w:rsid w:val="00B114A5"/>
    <w:rsid w:val="00B21497"/>
    <w:rsid w:val="00B3122F"/>
    <w:rsid w:val="00B55BEE"/>
    <w:rsid w:val="00B64A4B"/>
    <w:rsid w:val="00B66FE7"/>
    <w:rsid w:val="00B9711B"/>
    <w:rsid w:val="00BE6009"/>
    <w:rsid w:val="00BF5A69"/>
    <w:rsid w:val="00C24976"/>
    <w:rsid w:val="00C36B4A"/>
    <w:rsid w:val="00C73DDE"/>
    <w:rsid w:val="00C81790"/>
    <w:rsid w:val="00C857CB"/>
    <w:rsid w:val="00CA6F10"/>
    <w:rsid w:val="00CB40CE"/>
    <w:rsid w:val="00CC41C0"/>
    <w:rsid w:val="00CF195E"/>
    <w:rsid w:val="00D12F53"/>
    <w:rsid w:val="00D2777B"/>
    <w:rsid w:val="00D34243"/>
    <w:rsid w:val="00D55B10"/>
    <w:rsid w:val="00D633A4"/>
    <w:rsid w:val="00D65588"/>
    <w:rsid w:val="00D67326"/>
    <w:rsid w:val="00D84D9D"/>
    <w:rsid w:val="00D85A9F"/>
    <w:rsid w:val="00DC06DF"/>
    <w:rsid w:val="00DD0FC5"/>
    <w:rsid w:val="00DE0ECC"/>
    <w:rsid w:val="00E033CC"/>
    <w:rsid w:val="00E04544"/>
    <w:rsid w:val="00E054B9"/>
    <w:rsid w:val="00E11F72"/>
    <w:rsid w:val="00E32431"/>
    <w:rsid w:val="00E465E4"/>
    <w:rsid w:val="00EA4A17"/>
    <w:rsid w:val="00EE519C"/>
    <w:rsid w:val="00EF62FE"/>
    <w:rsid w:val="00F11949"/>
    <w:rsid w:val="00F34C20"/>
    <w:rsid w:val="00F408E4"/>
    <w:rsid w:val="00F41E2F"/>
    <w:rsid w:val="00F61529"/>
    <w:rsid w:val="00F8178A"/>
    <w:rsid w:val="00FC1096"/>
    <w:rsid w:val="00FE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11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11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B9711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9711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B9711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9711B"/>
    <w:pPr>
      <w:suppressLineNumbers/>
    </w:pPr>
  </w:style>
  <w:style w:type="paragraph" w:customStyle="1" w:styleId="Tekstdymka1">
    <w:name w:val="Tekst dymka1"/>
    <w:basedOn w:val="Normalny"/>
    <w:rsid w:val="00B9711B"/>
    <w:rPr>
      <w:rFonts w:ascii="Tahoma" w:hAnsi="Tahoma" w:cs="Tahoma"/>
      <w:sz w:val="16"/>
      <w:szCs w:val="16"/>
    </w:rPr>
  </w:style>
  <w:style w:type="character" w:customStyle="1" w:styleId="hps">
    <w:name w:val="hps"/>
    <w:rsid w:val="00B9711B"/>
  </w:style>
  <w:style w:type="paragraph" w:customStyle="1" w:styleId="Default">
    <w:name w:val="Default"/>
    <w:rsid w:val="00B971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dymka10">
    <w:name w:val="Tekst dymka1"/>
    <w:basedOn w:val="Normalny"/>
    <w:rsid w:val="00B971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1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1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44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14A5"/>
    <w:pPr>
      <w:ind w:left="720"/>
      <w:contextualSpacing/>
    </w:pPr>
  </w:style>
  <w:style w:type="paragraph" w:styleId="NormalnyWeb">
    <w:name w:val="Normal (Web)"/>
    <w:basedOn w:val="Normalny"/>
    <w:semiHidden/>
    <w:rsid w:val="00B114A5"/>
    <w:pPr>
      <w:widowControl/>
      <w:suppressAutoHyphens w:val="0"/>
      <w:autoSpaceDE/>
      <w:spacing w:before="100" w:after="10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F6E1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6E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6E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2022-03-17T08:26:00Z</dcterms:created>
  <dcterms:modified xsi:type="dcterms:W3CDTF">2022-03-17T08:26:00Z</dcterms:modified>
</cp:coreProperties>
</file>