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RD/Z.0201-2/2018</w:t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right"/>
        <w:outlineLvl w:val="0"/>
        <w:rPr>
          <w:rFonts w:ascii="Arial" w:hAnsi="Arial" w:cs="Arial"/>
          <w:b/>
          <w:bCs/>
          <w:szCs w:val="28"/>
        </w:rPr>
      </w:pPr>
      <w:r>
        <w:rPr>
          <w:i/>
          <w:iCs/>
        </w:rPr>
        <w:t>Biologia, 2. Stopnia niestacjonarne, 202</w:t>
      </w:r>
      <w:r>
        <w:rPr>
          <w:i/>
          <w:iCs/>
        </w:rPr>
        <w:t>3</w:t>
      </w:r>
      <w:r>
        <w:rPr>
          <w:i/>
          <w:iCs/>
        </w:rPr>
        <w:t>/202</w:t>
      </w:r>
      <w:r>
        <w:rPr>
          <w:i/>
          <w:iCs/>
        </w:rPr>
        <w:t>4</w:t>
      </w:r>
      <w:r>
        <w:rPr>
          <w:i/>
          <w:iCs/>
        </w:rPr>
        <w:t>, sem. 3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Mikrobiologia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…………………………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.…………………………………….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(Biologia laboratoryjna)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3"/>
        <w:gridCol w:w="7656"/>
      </w:tblGrid>
      <w:tr>
        <w:trPr>
          <w:trHeight w:val="395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 w:left="0"/>
              <w:jc w:val="center"/>
              <w:outlineLvl w:val="0"/>
              <w:rPr>
                <w:rFonts w:ascii="Arial" w:hAnsi="Arial" w:eastAsia="Times New Roman" w:cs="Arial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8"/>
                <w:lang w:eastAsia="pl-PL"/>
              </w:rPr>
              <w:t>Mikrobiologia laboratoryjna</w:t>
            </w:r>
          </w:p>
        </w:tc>
      </w:tr>
      <w:tr>
        <w:trPr>
          <w:trHeight w:val="379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Laboratory microbiology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7"/>
        <w:gridCol w:w="3190"/>
        <w:gridCol w:w="3263"/>
      </w:tblGrid>
      <w:tr>
        <w:trPr>
          <w:cantSplit w:val="true"/>
        </w:trPr>
        <w:tc>
          <w:tcPr>
            <w:tcW w:w="318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Magdalena Greczek-Stachura prof. UP</w:t>
            </w:r>
          </w:p>
        </w:tc>
        <w:tc>
          <w:tcPr>
            <w:tcW w:w="326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Magdalena Greczek-Stachura prof. UP</w:t>
            </w:r>
          </w:p>
        </w:tc>
      </w:tr>
      <w:tr>
        <w:trPr>
          <w:trHeight w:val="57" w:hRule="atLeast"/>
          <w:cantSplit w:val="true"/>
        </w:trPr>
        <w:tc>
          <w:tcPr>
            <w:tcW w:w="3187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Kurs ma na celu indywidualne przeprowadzenie przez studentów doświadczeń z zakresu mikrobiologii. Studenci w laboratorium mikrobiologicznym uczą się pracy z materiałem baktreiologicznym, wykonują posiewy bakterii na podłożach diagnostycznych, oceniają wzrost mikroorganizmów. Wykonują antybiogramy i oceniają wrażliowść wybranych szczepów bakterii na antybiotyki.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W01 Student </w:t>
            </w:r>
            <w:r>
              <w:rPr>
                <w:rFonts w:cs="Arial" w:ascii="Arial" w:hAnsi="Arial"/>
                <w:sz w:val="20"/>
                <w:szCs w:val="20"/>
              </w:rPr>
              <w:t xml:space="preserve">charakteryzuje wybrane grupy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antybiotyków, ich wpływ na bakterie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 Student ocenia wpływ czynników fizyko-chemicznych na bakterie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Analiza hodowli mikrobiologicznych i ocena cech diagnostycznych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W01, W02, W06, W08, W12, 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W02, W06, W08, W12, W15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W04, W12, W15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939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 – Nabywa umiejętności pracy laboratoryjnej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U02 - Korzysta z różnych źródeł wiedzy (podręczniki, artykuły naukowe i popularno-naukowe w języku polskim i angielskim), dokonując selekcji informacji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U03 – Zwięźle prezentuje opracowany przez siebie temat w formie prezentacji multimedialnej i odpowiedzieć na pytania i problemy związane z tematem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U04 – Ma świadomość szybkiego postępu dokonującego się w nauce i wypracowuje w sobie nawyk nieustannego poszerzania swoich wiadomości i śledzenia nowych osiągnięć w zakresie nauk przyrodniczych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 U03, 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800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 Postępuje z powierzonym sprzętem laboratoryjnym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obowiązującymi procedurami.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 Samodzielnie planuje analizę.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 Organizuje wspólne wykonywanie zadań i pracę 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grupie.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K03, K05, K06, K07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K03, K05, K06, K07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7"/>
        <w:gridCol w:w="850"/>
        <w:gridCol w:w="272"/>
        <w:gridCol w:w="862"/>
        <w:gridCol w:w="315"/>
        <w:gridCol w:w="818"/>
        <w:gridCol w:w="286"/>
        <w:gridCol w:w="849"/>
        <w:gridCol w:w="283"/>
        <w:gridCol w:w="850"/>
        <w:gridCol w:w="286"/>
        <w:gridCol w:w="848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 z oceną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tabs>
                <w:tab w:val="clear" w:pos="708"/>
                <w:tab w:val="left" w:pos="342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Wykład:</w:t>
            </w:r>
            <w:r>
              <w:rPr>
                <w:rFonts w:cs="Arial" w:ascii="Arial" w:hAnsi="Arial"/>
                <w:sz w:val="20"/>
                <w:szCs w:val="20"/>
              </w:rPr>
              <w:t xml:space="preserve"> metody podające – prezentacja multimedialna, wykład informacyjny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Ćwiczenia laboratoryjne</w:t>
            </w:r>
            <w:r>
              <w:rPr>
                <w:rFonts w:cs="Arial" w:ascii="Arial" w:hAnsi="Arial"/>
                <w:sz w:val="20"/>
                <w:szCs w:val="20"/>
              </w:rPr>
              <w:t>: metody praktyczne, praca indywidualna i w grupach, metody problemowe – dyskusja/praca w grupach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4"/>
        <w:gridCol w:w="667"/>
        <w:gridCol w:w="667"/>
        <w:gridCol w:w="666"/>
        <w:gridCol w:w="664"/>
        <w:gridCol w:w="667"/>
        <w:gridCol w:w="667"/>
        <w:gridCol w:w="666"/>
        <w:gridCol w:w="564"/>
        <w:gridCol w:w="768"/>
        <w:gridCol w:w="667"/>
        <w:gridCol w:w="667"/>
        <w:gridCol w:w="664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Test pisemny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zaliczenia wykładów: zaliczenie z oceną: na podstawie k</w:t>
            </w:r>
            <w:r>
              <w:rPr>
                <w:rStyle w:val="Strong"/>
                <w:rFonts w:cs="Arial" w:ascii="Arial" w:hAnsi="Arial"/>
                <w:sz w:val="20"/>
                <w:szCs w:val="20"/>
              </w:rPr>
              <w:t>olokwium testowego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Zaliczenie laboratorium – zaliczenie: poprawne wykonanie ćwiczeń, udział w rozwiązywaniu zadań i dyskusjach, przedłożenie poprawnie przygotowanych sprawozdań pisemnych, przedstawienie referatu dotyczącego tematyki wykonywanych ćwiczeń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Kurs prowadzony jest w języku polskim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Wykłady z wykorzystaniem programu Power Point.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Tematy: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Technika pracy mikrobiologicznej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Oporność bakterii na antybiotyki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Ćwiczenia laboratoryjne polegające na prowadzeniu indywidualnie przez studentów eksperymentów laboratoryjnych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Założeniu hodowli bakteryjnych na przygotowanych podłożach mikrobiologicznych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Wykonanie antybiogramów  określenie wrażliwości wybranych szczepów bakterii na antybiotyki.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Arial" w:ascii="Arial" w:hAnsi="Arial"/>
                <w:szCs w:val="16"/>
                <w:lang w:val="en-US" w:eastAsia="pl-PL"/>
              </w:rPr>
              <w:t>Murray et al.: 2011. Mikrobiologia. (wyd.</w:t>
            </w:r>
            <w:hyperlink r:id="rId2">
              <w:r>
                <w:rPr>
                  <w:rStyle w:val="Hyperlink"/>
                  <w:rFonts w:cs="Poppins" w:ascii="Poppins" w:hAnsi="Poppins"/>
                  <w:color w:val="333333"/>
                  <w:sz w:val="21"/>
                  <w:szCs w:val="21"/>
                  <w:shd w:fill="F7F7F7" w:val="clear"/>
                  <w:lang w:val="en-US"/>
                </w:rPr>
                <w:t>Urban &amp; Partner</w:t>
              </w:r>
            </w:hyperlink>
            <w:r>
              <w:rPr>
                <w:lang w:val="en-US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Hryniewicz &amp; Meszarosa :2011.Antybiotyki w profilaktyce I leczeniu zakażeń (PZWL)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Markiewicz.&amp; Kwiatkowski :2012. Bakterie antybiotyki lekooporność. (PWN)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Praca zbiorowa.2019. Diagnostyka bakteriologiczna (PWN)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</w:rPr>
              <w:t>Greczek-Stachura M.,Bator T. 2015. Ćwiczenia z mikrobiologii ogólnej.(Wyd.UP Kraków)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Oporność bakterii na antybiotyki- nowe strategie walki. KOSMOS. 2017.nr1 (317)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8"/>
        <w:gridCol w:w="1068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oppi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uiPriority w:val="22"/>
    <w:qFormat/>
    <w:rsid w:val="00043b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834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74c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043bb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05138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onito.pl/wydawnictwo/Urban+%26+Partner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4</Pages>
  <Words>660</Words>
  <Characters>4305</Characters>
  <CharactersWithSpaces>4816</CharactersWithSpaces>
  <Paragraphs>166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2022-09-07T05:13:00Z</dcterms:created>
  <dc:creator>Monika</dc:creator>
  <dc:description/>
  <dc:language>pl-PL</dc:language>
  <cp:lastModifiedBy/>
  <cp:lastPrinted>2012-01-27T06:28:00Z</cp:lastPrinted>
  <dcterms:modified xsi:type="dcterms:W3CDTF">2023-10-04T20:52:51Z</dcterms:modified>
  <cp:revision>4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