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jc w:val="right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Biologia, II stopnia, stacjonarne, 2023/2024, sem.1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B</w:t>
      </w:r>
      <w:r>
        <w:rPr>
          <w:rStyle w:val="Strong"/>
        </w:rPr>
        <w:t>iologia laboratoryjna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środowiska</w:t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Style w:val="Hps"/>
                <w:rFonts w:cs="Arial" w:ascii="Arial" w:hAnsi="Arial"/>
                <w:color w:val="222222"/>
                <w:sz w:val="20"/>
                <w:szCs w:val="20"/>
              </w:rPr>
              <w:t>Environmental monitoring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Anna Chrzan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Anna Chrzan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hab. prof. UP Małgorzata Kłyś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Dorota Merta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Lidia Orłowska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Celem kursu jest zapoznanie studentów ze strukturą i funkcjonowaniem Państwowego Monitoringu Środowiska, ocenami i prognozami stanu środowiska przyrodniczego Polski i województwa małopolskiego. Poznanie metod monitorowania powietrza, wód, gleb, gatunków i siedlisk.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Umiejętność porównania skuteczności metod biomonitoringu z klasycznymi metodami monitoringu technicznego. Uczestnik nabędzie umiejętności oceny jakości środowiska na podstawie danych  monitoringowych oraz wyników samodzielnie wykonanych badań, umiejętności krytycznej oceny wyników uzyskiwanych w ramach monitoringu i badań terenowych, interpretacji i opisu wyników bada</w:t>
            </w:r>
            <w:r>
              <w:rPr>
                <w:rFonts w:eastAsia="TimesNewRoman" w:cs="Arial" w:ascii="Arial" w:hAnsi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bioindykacyjnych oraz umiejętności współpracy w grupie.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Język polski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 Wymienia i charakteryzuje rodzaje monitoringu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78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W02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>Charakteryzuje podstawowe wskaźniki i dopuszczalne normy stanu środowiska: powietrza, wody i gleby.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2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 Wskazuje cechy dobrego bioindykatora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 Podaje przykłady biowskaźników powietrza, wód, gleb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 Opisuje przykładowe biotesty wykorzystywane do monitorowania środowiska wodnego i lądowego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 Rozpoznaje zmiany strukturalne i funkcjonalne w ekosystemach pod wpływem zanieczyszczeń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 , W11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W09, W11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W03, W11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W04, W11, W12</w:t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4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W03, W09, W11, W12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ind w:left="67" w:right="3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Rozpoznaje zależności pomiędzy stężeniami różnych szkodliwych zanieczyszczeń powietrza, wód i gleby a dostrzegalnymi uszkodzeniami ciała bioindykatorów roślinnych i zwierzęcych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U02 Wykonuje proste biotesty.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U03 Analizuje wyniki badań bioindykacyjnych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U04 Krytycznie ocenia wyniki uzyskiwane w ramach monitoringu i badań terenowych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U06, U09, U10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U04, U05, U06, U10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984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K01 </w:t>
            </w: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Sprawnie organizuje wspólne wykonywanie doświadczeń i pracę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K02 Jest odpowiedzialny za powierzony sprzęt laboratoryjny,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K03 Dąży do stałego aktualizowania wiedzy z zakresu nauk przyrodniczych i informacji o jej praktycznych zastosowaniach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,...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K05, K07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K02, K06,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Zal.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Zal. z oceną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92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  <w:t>Wykłady</w:t>
            </w: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 xml:space="preserve"> -wykład informacyjny w formie prezentacji multimedialnej (zdalnie na platformie Microsoft Teams)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u w:val="single"/>
                <w:lang w:eastAsia="pl-PL"/>
              </w:rPr>
              <w:t>Ćwiczenia:</w:t>
            </w: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 xml:space="preserve"> ćwiczenia laboratoryjne, dyskusja, referat połączony z prezentacją na wybrane przez studentów tematy,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z materiałami źródłowymi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Kolokwium zaliczeniowe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 w:ascii="Arial" w:hAnsi="Arial"/>
                <w:szCs w:val="16"/>
                <w:lang w:eastAsia="pl-PL"/>
              </w:rPr>
              <w:t>Na zaliczenie kursu składają się: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Zaliczenie pisemne z wykładów (test z pytaniami zamkniętymi, 55% poprawnych odpowiedzi- ocena pozytywna)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Arial" w:hAnsi="Arial"/>
                <w:sz w:val="20"/>
                <w:szCs w:val="20"/>
                <w:lang w:eastAsia="pl-PL"/>
              </w:rPr>
              <w:t>i zaliczenie z Ćwiczeń laboratoryjnych- na podstawie ocen z kolokwiów cząstkowych z poszczególnych tematów oraz sprawozdań z ćwiczeń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1089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36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exact" w:line="252" w:before="0" w:after="0"/>
              <w:ind w:hanging="360" w:left="720" w:right="205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Podstawowe pojęcia monitoringu. Monitoring techniczny, monitoring biologiczny.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exact" w:line="252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Funkcjonowanie Państwowego Monitoringu Środowiska – definicja, struktura, cele, zadania, programy, podsystemy.</w:t>
            </w:r>
          </w:p>
          <w:p>
            <w:pPr>
              <w:pStyle w:val="Tekstdymka1"/>
              <w:numPr>
                <w:ilvl w:val="0"/>
                <w:numId w:val="5"/>
              </w:numPr>
              <w:spacing w:lineRule="auto" w:line="264"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Podsystem monitoringu jakości powietrza, główne zanieczyszczenia, normy, stan jakości powietrza na przykładzie województwa małopolskiego, aktualna ocena stref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78"/>
              <w:ind w:hanging="360" w:left="720" w:right="817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jakości wód i gleb.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78"/>
              <w:ind w:hanging="360" w:left="720" w:right="817"/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</w:t>
            </w:r>
            <w:r>
              <w:rPr>
                <w:rFonts w:eastAsia="Times New Roman" w:cs="Arial" w:ascii="Arial" w:hAnsi="Arial"/>
                <w:spacing w:val="-21"/>
                <w:sz w:val="20"/>
                <w:szCs w:val="20"/>
                <w:lang w:eastAsia="pl-PL"/>
              </w:rPr>
              <w:t xml:space="preserve"> przyrody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l-PL"/>
              </w:rPr>
              <w:t xml:space="preserve"> Zintegrowany Monitoring Środowiska Przyrodniczego.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hałasu. Monitoring pól elektromagnetycznych. Monitoring promieniowania jonizującego.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0" w:after="0"/>
              <w:ind w:hanging="360" w:left="720" w:right="81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Bioindykacyjna rola roślin i zwierząt w ocenie zagrożenia środowiska. Właściwości dobreg</w:t>
            </w:r>
            <w:r>
              <w:rPr>
                <w:rFonts w:eastAsia="Times New Roman" w:cs="Arial" w:ascii="Arial" w:hAnsi="Arial"/>
                <w:spacing w:val="-4"/>
                <w:sz w:val="20"/>
                <w:szCs w:val="20"/>
                <w:lang w:eastAsia="pl-PL"/>
              </w:rPr>
              <w:t xml:space="preserve">o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bioindykatora.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1" w:after="0"/>
              <w:ind w:hanging="360" w:left="720" w:right="31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Biologiczne wskaźniki w monitoringu środowiska -przykłady organizmów wykorzystywanych do testowania środowiska wodnego ora</w:t>
            </w:r>
            <w:r>
              <w:rPr>
                <w:rFonts w:eastAsia="Times New Roman" w:cs="Arial" w:ascii="Arial" w:hAnsi="Arial"/>
                <w:spacing w:val="-4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lądowego.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86" w:leader="none"/>
              </w:tabs>
              <w:suppressAutoHyphens w:val="true"/>
              <w:spacing w:lineRule="auto" w:line="240" w:before="1" w:after="0"/>
              <w:ind w:left="720" w:right="31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Biologiczna ocena jakości gleb na podstawie analizy ilościowej i jakościowej wyekstrahowanej pedofauny i naturalnej roślinności (liczby wskaźnikowe Ellenberga).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Makrofitowa metoda oceny rzek.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stanu ochrony przedmiotów ochrony obszarów Natura 2000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środowiska szkodników magazynowych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szkód wyrządzanych przez zwierzynę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86" w:leader="none"/>
              </w:tabs>
              <w:suppressAutoHyphens w:val="true"/>
              <w:spacing w:lineRule="auto" w:line="235" w:before="3" w:after="0"/>
              <w:ind w:hanging="360" w:left="1142" w:right="129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Monitoring hałasu i pól elekromagnetycznych PEM</w:t>
            </w:r>
            <w:bookmarkStart w:id="0" w:name="_GoBack"/>
            <w:bookmarkEnd w:id="0"/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098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Kwiatkowska-Malina J.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>Monitoring środowiska przyrodniczego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. Oficyna Wydawnicza Politechniki Warszawskiej, Warszawa 2012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Traczewska T. M.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 xml:space="preserve">Biologiczne metody oceny skażenia środowiska. </w:t>
            </w:r>
            <w:r>
              <w:rPr>
                <w:rFonts w:cs="Arial" w:ascii="Arial" w:hAnsi="Arial"/>
                <w:sz w:val="20"/>
                <w:szCs w:val="20"/>
              </w:rPr>
              <w:t>Oficyna Wydawnicza Politechniki Wrocławskiej. Wrocław 2011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Zimny H.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 xml:space="preserve">Ekologiczna ocena stanu środowiska – bioindykacja i biomonitoring.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Agencja Reklamowo- Wydawnicza A. Grzegorczyk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Warszawa 2006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Walker H., Hopkin S.P. Silby R.M., Peakall D.B,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>Podstawy ekotoksykologii.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PWN, Warszawa 2002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Wybrane pozycje Biblioteki Monitoringu Środowiska (materiały dostępne na stronie http://www.gios.gov.pl)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Chełmicki W.- Woda- zasoby, degradacja, ochrona. PWN 2001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color w:val="222222"/>
                <w:sz w:val="20"/>
                <w:szCs w:val="20"/>
                <w:shd w:fill="FFFFFF" w:val="clear"/>
                <w:lang w:val="en-GB" w:eastAsia="pl-PL"/>
              </w:rPr>
              <w:t>Chrzan A. 2015. Bioaccumulation of lead, cadmium, nickel, copper and zinc in pedofauna. Fresen Environ Bull.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 xml:space="preserve"> Vol. 24; No. 4 (2015)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>Chrzan A. 2016. Monitoring bioconcentration of potentially toxic trace elements in soils trophic chains. Environ Earth Scien.  75:786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100" w:after="1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Fałtynowicz W., 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lang w:eastAsia="pl-PL"/>
              </w:rPr>
              <w:t>Wykorzystanie porostów do oceny zanieczyszczenia powietrza.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Centrum Edukacji Ekologicznej Wsi, Krosno 1995</w:t>
            </w:r>
          </w:p>
          <w:p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Grochowicz E., Korytkowski J. 1996. Ochrona Powietrza. Wydawnictwa Szkolne i Pedagogiczne. Warszawa</w:t>
            </w:r>
            <w:r>
              <w:rPr>
                <w:rFonts w:cs="Arial" w:ascii="Arial" w:hAnsi="Arial"/>
                <w:sz w:val="20"/>
                <w:szCs w:val="24"/>
              </w:rPr>
              <w:t xml:space="preserve"> Ciesielska Z., Marko-Worłowska M., Trzaska R., </w:t>
            </w:r>
            <w:r>
              <w:rPr>
                <w:rFonts w:cs="Arial" w:ascii="Arial" w:hAnsi="Arial"/>
                <w:i/>
                <w:sz w:val="20"/>
                <w:szCs w:val="24"/>
              </w:rPr>
              <w:t>Szkolny biomonitoring gleby.</w:t>
            </w:r>
            <w:r>
              <w:rPr>
                <w:rFonts w:cs="Arial" w:ascii="Arial" w:hAnsi="Arial"/>
                <w:sz w:val="20"/>
                <w:szCs w:val="24"/>
              </w:rPr>
              <w:t xml:space="preserve"> Centrum Edukacji</w:t>
            </w:r>
            <w:r>
              <w:rPr>
                <w:rFonts w:cs="Arial" w:ascii="Arial" w:hAnsi="Arial"/>
                <w:sz w:val="20"/>
              </w:rPr>
              <w:t xml:space="preserve"> Ekologicznej Wsi, Krosno 1999</w:t>
            </w:r>
          </w:p>
          <w:p>
            <w:pPr>
              <w:pStyle w:val="BodyText2"/>
              <w:numPr>
                <w:ilvl w:val="0"/>
                <w:numId w:val="4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Häffner M. -Ochrona środowiska- księga ekotestów do pracy w szkole i w domu. Polski Klub Ekologiczny. Kraków  1993</w:t>
            </w:r>
          </w:p>
          <w:p>
            <w:pPr>
              <w:pStyle w:val="NormalWeb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Siuta J., Gleba, diagnozowanie stanu i zagrożenia. Instytut Ochrony Środowiska, Warszawa, 1995.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Raporty o stanie środowiska w Polsce, Raporty wojewódzkie o stanie środowiska, Raporty o stanie środowiska w województwie małopolskim  http://www.gios.gov.pl)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eastAsia="TimesNew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NewRoman" w:cs="Arial" w:ascii="Arial" w:hAnsi="Arial"/>
                <w:bCs/>
                <w:sz w:val="20"/>
                <w:szCs w:val="20"/>
                <w:lang w:val="en-US" w:eastAsia="pl-PL"/>
              </w:rPr>
              <w:t>Chrzan A. 2013.</w:t>
            </w:r>
            <w:r>
              <w:rPr>
                <w:rFonts w:eastAsia="TimesNewRoman" w:cs="Arial" w:ascii="Arial" w:hAnsi="Arial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 xml:space="preserve">Contamination of soil and pine bark by heavy metals in the selected forests. </w:t>
            </w:r>
            <w:r>
              <w:rPr>
                <w:rFonts w:eastAsia="TimesNewRoman" w:cs="Arial" w:ascii="Arial" w:hAnsi="Arial"/>
                <w:sz w:val="20"/>
                <w:szCs w:val="20"/>
                <w:lang w:val="en-US" w:eastAsia="pl-PL"/>
              </w:rPr>
              <w:t>Ecol Chem Eng A. 2013; 20(7-8):791-798.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ascii="Arial" w:hAnsi="Arial" w:cs="Arial"/>
                <w:color w:val="131413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  <w:t xml:space="preserve">Chrzan A. 2015. </w:t>
            </w:r>
            <w:r>
              <w:rPr>
                <w:rFonts w:eastAsia="Times New Roman" w:cs="Arial" w:ascii="Arial" w:hAnsi="Arial"/>
                <w:sz w:val="20"/>
                <w:szCs w:val="20"/>
                <w:shd w:fill="FFFFFF" w:val="clear"/>
                <w:lang w:val="en-US" w:eastAsia="pl-PL"/>
              </w:rPr>
              <w:t>Necrotic bark of common pine (</w:t>
            </w:r>
            <w:r>
              <w:rPr>
                <w:rFonts w:eastAsia="Times New Roman" w:cs="Arial" w:ascii="Arial" w:hAnsi="Arial"/>
                <w:i/>
                <w:sz w:val="20"/>
                <w:szCs w:val="20"/>
                <w:shd w:fill="FFFFFF" w:val="clear"/>
                <w:lang w:val="en-US" w:eastAsia="pl-PL"/>
              </w:rPr>
              <w:t>Pinus sylvestris</w:t>
            </w:r>
            <w:r>
              <w:rPr>
                <w:rFonts w:eastAsia="Times New Roman" w:cs="Arial" w:ascii="Arial" w:hAnsi="Arial"/>
                <w:sz w:val="20"/>
                <w:szCs w:val="20"/>
                <w:shd w:fill="FFFFFF" w:val="clear"/>
                <w:lang w:val="en-US" w:eastAsia="pl-PL"/>
              </w:rPr>
              <w:t xml:space="preserve"> L.) as a bioindicator of environmental quality . </w:t>
            </w:r>
            <w:r>
              <w:rPr>
                <w:rFonts w:cs="Arial" w:ascii="Arial" w:hAnsi="Arial"/>
                <w:color w:val="131413"/>
                <w:sz w:val="20"/>
                <w:szCs w:val="20"/>
                <w:lang w:val="en-US" w:eastAsia="pl-PL"/>
              </w:rPr>
              <w:t>Environ Sci Pollut Res 22:1066–1071.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Cs w:val="16"/>
                <w:lang w:eastAsia="pl-PL"/>
              </w:rPr>
            </w:r>
          </w:p>
        </w:tc>
      </w:tr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00" w:after="1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zaliczenia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2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0f4b32"/>
    <w:rPr>
      <w:b/>
      <w:bCs/>
    </w:rPr>
  </w:style>
  <w:style w:type="character" w:styleId="Hps" w:customStyle="1">
    <w:name w:val="hps"/>
    <w:qFormat/>
    <w:rsid w:val="00140aee"/>
    <w:rPr/>
  </w:style>
  <w:style w:type="character" w:styleId="Tekstpodstawowy2Znak" w:customStyle="1">
    <w:name w:val="Tekst podstawowy 2 Znak"/>
    <w:basedOn w:val="DefaultParagraphFont"/>
    <w:link w:val="BodyText2"/>
    <w:uiPriority w:val="99"/>
    <w:semiHidden/>
    <w:qFormat/>
    <w:rsid w:val="00b07911"/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968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b07911"/>
    <w:pPr>
      <w:widowControl w:val="false"/>
      <w:suppressAutoHyphens w:val="true"/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qFormat/>
    <w:rsid w:val="00b07911"/>
    <w:pPr>
      <w:spacing w:lineRule="auto" w:line="240" w:before="100" w:after="100"/>
    </w:pPr>
    <w:rPr>
      <w:rFonts w:ascii="Times New Roman" w:hAnsi="Times New Roman" w:eastAsia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ad46b9"/>
    <w:pPr>
      <w:spacing w:before="0" w:after="200"/>
      <w:ind w:left="720"/>
      <w:contextualSpacing/>
    </w:pPr>
    <w:rPr/>
  </w:style>
  <w:style w:type="paragraph" w:styleId="Tekstdymka1" w:customStyle="1">
    <w:name w:val="Tekst dymka1"/>
    <w:basedOn w:val="Normal"/>
    <w:qFormat/>
    <w:rsid w:val="00dc3f45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Standard" w:customStyle="1">
    <w:name w:val="Standard"/>
    <w:qFormat/>
    <w:rsid w:val="00dc3f4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<Relationship Id="rId16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C9B42-675E-4A7F-91EC-66B8D42B7807}">
  <ds:schemaRefs>
    <ds:schemaRef ds:uri="http://schemas.microsoft.com/office/2006/metadata/properties"/>
    <ds:schemaRef ds:uri="b52c25fa-4a22-4f71-bd58-d08063dcb0d9"/>
  </ds:schemaRefs>
</ds:datastoreItem>
</file>

<file path=customXml/itemProps4.xml><?xml version="1.0" encoding="utf-8"?>
<ds:datastoreItem xmlns:ds="http://schemas.openxmlformats.org/officeDocument/2006/customXml" ds:itemID="{E68830FC-4C72-482C-850E-F172E68487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LibreOffice/7.6.1.2$Windows_X86_64 LibreOffice_project/f5defcebd022c5bc36bbb79be232cb6926d8f674</Application>
  <AppVersion>15.0000</AppVersion>
  <Pages>6</Pages>
  <Words>1013</Words>
  <Characters>6584</Characters>
  <CharactersWithSpaces>7391</CharactersWithSpaces>
  <Paragraphs>197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2023-09-10T09:56:00Z</dcterms:created>
  <dc:creator>Monika</dc:creator>
  <dc:description/>
  <dc:language>pl-PL</dc:language>
  <cp:lastModifiedBy>user</cp:lastModifiedBy>
  <cp:lastPrinted>2022-09-05T09:29:00Z</cp:lastPrinted>
  <dcterms:modified xsi:type="dcterms:W3CDTF">2023-09-13T09:12:00Z</dcterms:modified>
  <cp:revision>3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