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Biologia, I stopnia, stacjonarne, 2023/2024, sem. 3</w:t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Heading1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Mykologia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Mycology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Robert Kościelniak prof. UP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Robert Kościelniak prof. UP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Laura Betleja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Poznanie  współczesnej klasyfikacji, budowy i biologii grzybów oraz tendencji w ich ewolucji. Kurs prowadzony w języku polskim.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0"/>
        <w:gridCol w:w="7699"/>
      </w:tblGrid>
      <w:tr>
        <w:trPr>
          <w:trHeight w:val="55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Znajomość budowy komórki pro- i eukariotycznej.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>
          <w:trHeight w:val="577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Posługiwanie się literaturą przedmiotu, obsługa sprzętu optycznego.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Brak.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Efekty uczenia się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  <w:r>
              <w:rPr>
                <w:rFonts w:cs="Arial" w:ascii="Arial" w:hAnsi="Arial"/>
                <w:sz w:val="22"/>
              </w:rPr>
              <w:t xml:space="preserve"> Zna współczesną klasyfikację grzybów</w:t>
            </w:r>
          </w:p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  <w:r>
              <w:rPr>
                <w:rFonts w:cs="Arial" w:ascii="Arial" w:hAnsi="Arial"/>
                <w:sz w:val="22"/>
              </w:rPr>
              <w:t xml:space="preserve"> Opisuje budowę i biologię grzybów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</w:rPr>
              <w:t>W03 Charakteryzuje gromady i niższe jednostki systematyczne oraz tendencje w ewolucji grzybów</w:t>
            </w:r>
          </w:p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W04 Zna zróżnicowanie taksonomiczne w obrębie grzybów</w:t>
            </w:r>
          </w:p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W05 Charakteryzuje zagrożenia i ochronę grzybów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K_W06,K_ W07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U01  Prowadzi obserwacje  grzybów z wykorzystaniem sprzętu optycznego w terenie i laboratorium</w:t>
            </w:r>
          </w:p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U02 Potrafi uczyć się samodzielnie wyznaczonych zagadnień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K_U12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K01 </w:t>
            </w:r>
            <w:r>
              <w:rPr>
                <w:rFonts w:cs="Arial" w:ascii="Arial" w:hAnsi="Arial"/>
                <w:sz w:val="22"/>
              </w:rPr>
              <w:t xml:space="preserve">Postępuje zgodnie z obowiązującymi zasadami posługując się powierzonym sprzętem laboratoryjnym  </w:t>
            </w:r>
          </w:p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K_K03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zaliczenia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Wykład – prezentacja multimedialna dotycząca taksonów grzybów- forma zdalna.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Ćwiczenia laboratoryjne – praca ze sprzętem optycznym, demonstracja form w postaci preparatów nietrwałych i trwałych, wykonywanie rysunków z preparatów mikro- i makroskopowych. Zajęcia w terenie. Zajęcia w formie stacjonarnej.  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uczenia się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  </w:t>
            </w:r>
            <w:r>
              <w:rPr>
                <w:rFonts w:cs="Arial" w:ascii="Arial" w:hAnsi="Arial"/>
                <w:sz w:val="22"/>
              </w:rPr>
              <w:t>+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 </w:t>
            </w:r>
            <w:r>
              <w:rPr>
                <w:rFonts w:cs="Arial" w:ascii="Arial" w:hAnsi="Arial"/>
                <w:sz w:val="22"/>
                <w:szCs w:val="16"/>
              </w:rPr>
              <w:t>Zaliczenie  ćwiczeń - ocena cząstkowa kolokwia pisemne ( 2-3). Zaliczenie kursu -  egzamin pisemny  obejmujący treści wykładów i ćwiczeń.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Obecność na wykładach, ćwiczeniach laboratoryjnych i terenowych obowiązkowa. 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Tekstdymka1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Współczesna klasyfikacja grzybów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Budowa i biologia grzybów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Charakterystyka gromad i niższych jednostek systematycznych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Tendencje w ewolucji grzybów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Różnorodność biologiczna w obrębie grzybów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Formy troficzne: mikoryza, endofity, grzyby lichenizowane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Występowanie, znaczenie w przyrodzie i dla człowieka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Zagrożenia i ochrona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Mykologia stosowana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bCs/>
                <w:sz w:val="22"/>
              </w:rPr>
              <w:t>Szweykowska A., Szweykowski J. 2005. Botanika. PWN - Warszawa. T II.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rPr>
                <w:rFonts w:ascii="Arial" w:hAnsi="Arial" w:cs="Arial"/>
                <w:bCs/>
                <w:sz w:val="22"/>
              </w:rPr>
            </w:pPr>
            <w:r>
              <w:rPr>
                <w:rFonts w:cs="Arial" w:ascii="Arial" w:hAnsi="Arial"/>
                <w:bCs/>
                <w:sz w:val="22"/>
              </w:rPr>
              <w:t>Podbielkowski Z. 1979. Rośliny zarodnikowe. PWN - Warszawa. (lub wydanie nowsze).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bCs/>
                <w:sz w:val="22"/>
              </w:rPr>
              <w:t>Andrzejewski R., Weigle A. (red.).  2003. Różnorodność biologiczna Polski. Narodowa Fundacja Środowiska. Warszawa.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bCs/>
                <w:sz w:val="22"/>
                <w:lang w:val="de-DE"/>
              </w:rPr>
              <w:t xml:space="preserve">Muller E., Loeffler W. 1987. </w:t>
            </w:r>
            <w:r>
              <w:rPr>
                <w:rFonts w:cs="Arial" w:ascii="Arial" w:hAnsi="Arial"/>
                <w:bCs/>
                <w:sz w:val="22"/>
              </w:rPr>
              <w:t>Zarys mikologii. Państwowe Wydawnictwo Rolnicze i Leśne, Warszawa (lub nowsze wydania).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Turnau K., Stengl A. 1996. Botanika systematyczna ( skrypt). </w:t>
            </w:r>
            <w:r>
              <w:rPr>
                <w:rFonts w:cs="Arial" w:ascii="Arial" w:hAnsi="Arial"/>
                <w:sz w:val="22"/>
                <w:szCs w:val="16"/>
                <w:lang w:val="de-DE"/>
              </w:rPr>
              <w:t xml:space="preserve">Inst. Bot. UJ. </w:t>
            </w:r>
            <w:r>
              <w:rPr>
                <w:rFonts w:cs="Arial" w:ascii="Arial" w:hAnsi="Arial"/>
                <w:sz w:val="22"/>
                <w:szCs w:val="16"/>
              </w:rPr>
              <w:t>Kraków.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bCs/>
                <w:sz w:val="22"/>
                <w:lang w:val="en-US"/>
              </w:rPr>
            </w:pPr>
            <w:r>
              <w:rPr>
                <w:rFonts w:cs="Arial" w:ascii="Arial" w:hAnsi="Arial"/>
                <w:bCs/>
                <w:sz w:val="22"/>
                <w:lang w:val="en-US"/>
              </w:rPr>
              <w:t>1. Kirk P.M., P.F. Cannon, J.C. David, J.A. Stalpers (Eds). 2001. Dictionary of the Fungi. 9th Edition.CAB International, Wallingford, Oxon, UK.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2. Mirek Z., Zarzycki K., Wojewoda W., Szeląg Z.- Red list of plants and fungi In Poland.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Czerwona lista roślin i grzybów Polski. </w:t>
            </w:r>
            <w:r>
              <w:rPr>
                <w:rFonts w:cs="Arial" w:ascii="Arial" w:hAnsi="Arial"/>
                <w:sz w:val="22"/>
                <w:szCs w:val="16"/>
                <w:lang w:val="en-US"/>
              </w:rPr>
              <w:t xml:space="preserve">W.Szafer Institute of Botany, Polish Academy of Sciences. </w:t>
            </w:r>
            <w:r>
              <w:rPr>
                <w:rFonts w:cs="Arial" w:ascii="Arial" w:hAnsi="Arial"/>
                <w:sz w:val="22"/>
                <w:szCs w:val="16"/>
              </w:rPr>
              <w:t>Kraków 2006.</w:t>
            </w:r>
          </w:p>
          <w:p>
            <w:pPr>
              <w:pStyle w:val="Normal"/>
              <w:rPr>
                <w:rFonts w:ascii="Arial" w:hAnsi="Arial" w:cs="Arial"/>
                <w:bCs/>
                <w:sz w:val="22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3. </w:t>
            </w:r>
            <w:r>
              <w:rPr>
                <w:rFonts w:cs="Arial" w:ascii="Arial" w:hAnsi="Arial"/>
                <w:bCs/>
                <w:sz w:val="22"/>
              </w:rPr>
              <w:t>Gumińska B., Wojewoda W. 1988. Grzyby i ich oznaczanie. PWRiL, Warszawa.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bCs/>
                <w:sz w:val="22"/>
              </w:rPr>
              <w:t>4. Nowak J., Tobolewski Z. 1975.  Porosty Polskie. PWN, Warszawa</w:t>
            </w:r>
            <w:r>
              <w:rPr>
                <w:rFonts w:cs="Arial" w:ascii="Arial" w:hAnsi="Arial"/>
                <w:b/>
                <w:sz w:val="22"/>
              </w:rPr>
              <w:t>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5. Kościelniak R. 2008. Znaczenie  lasów o charakterze pierwotnym i naturalnym dla zachowania różnorodności gatunkowej porostów w Bieszczadach. Roczniki Bieszczadzkie 16:67-76</w:t>
            </w:r>
          </w:p>
          <w:p>
            <w:pPr>
              <w:pStyle w:val="Normal"/>
              <w:tabs>
                <w:tab w:val="clear" w:pos="708"/>
                <w:tab w:val="left" w:pos="7162" w:leader="none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</w:rPr>
              <w:t>6. Kościelniak R. 2010. Świat porostów Bieszczadzkiego Parku Narodowego. Bieszczadzki Park narodowy. Ustrzyki Dolne.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58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40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 xml:space="preserve">Przygotowanie do </w:t>
            </w:r>
            <w:r>
              <w:rPr>
                <w:rFonts w:eastAsia="Calibri" w:cs="Arial" w:ascii="Arial" w:hAnsi="Arial"/>
                <w:b/>
                <w:sz w:val="20"/>
                <w:szCs w:val="20"/>
                <w:lang w:eastAsia="en-US"/>
              </w:rPr>
              <w:t>egzaminu</w:t>
            </w: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100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4</w:t>
            </w:r>
          </w:p>
        </w:tc>
      </w:tr>
    </w:tbl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keepNext w:val="true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210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rsid w:val="00da2107"/>
    <w:pPr>
      <w:keepNext w:val="true"/>
      <w:jc w:val="center"/>
      <w:outlineLvl w:val="0"/>
    </w:pPr>
    <w:rPr>
      <w:rFonts w:ascii="Verdana" w:hAnsi="Verdan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da2107"/>
    <w:rPr/>
  </w:style>
  <w:style w:type="character" w:styleId="Pagenumber">
    <w:name w:val="page number"/>
    <w:semiHidden/>
    <w:qFormat/>
    <w:rsid w:val="00da2107"/>
    <w:rPr>
      <w:sz w:val="14"/>
      <w:szCs w:val="14"/>
    </w:rPr>
  </w:style>
  <w:style w:type="character" w:styleId="Annotationreference">
    <w:name w:val="annotation reference"/>
    <w:semiHidden/>
    <w:qFormat/>
    <w:rsid w:val="00da2107"/>
    <w:rPr>
      <w:sz w:val="16"/>
      <w:szCs w:val="16"/>
    </w:rPr>
  </w:style>
  <w:style w:type="character" w:styleId="Znakiprzypiswdolnych">
    <w:name w:val="Znaki przypisów dolnych"/>
    <w:semiHidden/>
    <w:qFormat/>
    <w:rsid w:val="00da2107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opkaZnak" w:customStyle="1">
    <w:name w:val="Stopka Znak"/>
    <w:qFormat/>
    <w:rsid w:val="00da2107"/>
    <w:rPr>
      <w:sz w:val="24"/>
      <w:szCs w:val="24"/>
    </w:rPr>
  </w:style>
  <w:style w:type="character" w:styleId="TekstdymkaZnak" w:customStyle="1">
    <w:name w:val="Tekst dymka Znak"/>
    <w:link w:val="BalloonText"/>
    <w:uiPriority w:val="99"/>
    <w:semiHidden/>
    <w:qFormat/>
    <w:rsid w:val="00827d3b"/>
    <w:rPr>
      <w:rFonts w:ascii="Tahoma" w:hAnsi="Tahoma" w:cs="Tahoma"/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semiHidden/>
    <w:qFormat/>
    <w:rsid w:val="009026ff"/>
    <w:rPr/>
  </w:style>
  <w:style w:type="character" w:styleId="TematkomentarzaZnak" w:customStyle="1">
    <w:name w:val="Temat komentarza Znak"/>
    <w:link w:val="Annotationsubject"/>
    <w:uiPriority w:val="99"/>
    <w:semiHidden/>
    <w:qFormat/>
    <w:rsid w:val="009026ff"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semiHidden/>
    <w:rsid w:val="00da2107"/>
    <w:pPr>
      <w:spacing w:before="0" w:after="120"/>
    </w:pPr>
    <w:rPr/>
  </w:style>
  <w:style w:type="paragraph" w:styleId="List">
    <w:name w:val="List"/>
    <w:basedOn w:val="BodyText"/>
    <w:semiHidden/>
    <w:rsid w:val="00da2107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a2107"/>
    <w:pPr>
      <w:suppressLineNumbers/>
    </w:pPr>
    <w:rPr/>
  </w:style>
  <w:style w:type="paragraph" w:styleId="Podpis1" w:customStyle="1">
    <w:name w:val="Podpis1"/>
    <w:basedOn w:val="Normal"/>
    <w:qFormat/>
    <w:rsid w:val="00da2107"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semiHidden/>
    <w:rsid w:val="00da2107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semiHidden/>
    <w:rsid w:val="00da210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da2107"/>
    <w:pPr>
      <w:suppressLineNumbers/>
    </w:pPr>
    <w:rPr/>
  </w:style>
  <w:style w:type="paragraph" w:styleId="Nagwektabeli" w:customStyle="1">
    <w:name w:val="Nagłówek tabeli"/>
    <w:basedOn w:val="Zawartotabeli"/>
    <w:qFormat/>
    <w:rsid w:val="00da2107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BodyText"/>
    <w:qFormat/>
    <w:rsid w:val="00da2107"/>
    <w:pPr/>
    <w:rPr/>
  </w:style>
  <w:style w:type="paragraph" w:styleId="Annotationtext">
    <w:name w:val="annotation text"/>
    <w:basedOn w:val="Normal"/>
    <w:link w:val="TekstkomentarzaZnak"/>
    <w:semiHidden/>
    <w:qFormat/>
    <w:rsid w:val="00da2107"/>
    <w:pPr/>
    <w:rPr>
      <w:sz w:val="20"/>
      <w:szCs w:val="20"/>
    </w:rPr>
  </w:style>
  <w:style w:type="paragraph" w:styleId="Tematkomentarza1" w:customStyle="1">
    <w:name w:val="Temat komentarza1"/>
    <w:basedOn w:val="Annotationtext"/>
    <w:next w:val="Annotationtext"/>
    <w:qFormat/>
    <w:rsid w:val="00da2107"/>
    <w:pPr/>
    <w:rPr>
      <w:b/>
      <w:bCs/>
    </w:rPr>
  </w:style>
  <w:style w:type="paragraph" w:styleId="Tekstdymka1" w:customStyle="1">
    <w:name w:val="Tekst dymka1"/>
    <w:basedOn w:val="Normal"/>
    <w:qFormat/>
    <w:rsid w:val="00da2107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a21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7d3b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026f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zal_nr_4_karta_kursu_2019</Opis>
  </documentManagement>
</p:properties>
</file>

<file path=customXml/itemProps1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B22F9B-2BB5-4A9F-AA6E-176BA22F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98EB0-3716-4CA7-9047-C99DDC96E2D5}">
  <ds:schemaRefs>
    <ds:schemaRef ds:uri="http://schemas.microsoft.com/office/2006/metadata/properties"/>
    <ds:schemaRef ds:uri="b52c25fa-4a22-4f71-bd58-d08063dcb0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LibreOffice/7.6.1.2$Windows_X86_64 LibreOffice_project/f5defcebd022c5bc36bbb79be232cb6926d8f674</Application>
  <AppVersion>15.0000</AppVersion>
  <Pages>6</Pages>
  <Words>658</Words>
  <Characters>4068</Characters>
  <CharactersWithSpaces>4640</CharactersWithSpaces>
  <Paragraphs>158</Paragraphs>
  <Company>Akademia Pedagogiczna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2023-09-14T08:12:00Z</dcterms:created>
  <dc:creator>Barbara Wilk</dc:creator>
  <dc:description/>
  <dc:language>pl-PL</dc:language>
  <cp:lastModifiedBy>User</cp:lastModifiedBy>
  <cp:lastPrinted>2012-01-27T06:28:00Z</cp:lastPrinted>
  <dcterms:modified xsi:type="dcterms:W3CDTF">2023-09-14T08:36:00Z</dcterms:modified>
  <cp:revision>6</cp:revision>
  <dc:subject/>
  <dc:title>zal_nr_4_karta_kursu_2019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