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Przyroda terenów zurbanizowanych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Nature in</w:t>
            </w:r>
            <w:bookmarkStart w:id="0" w:name="_GoBack"/>
            <w:bookmarkEnd w:id="0"/>
            <w:r>
              <w:rPr>
                <w:rFonts w:cs="Arial" w:ascii="Arial" w:hAnsi="Arial"/>
                <w:sz w:val="20"/>
                <w:szCs w:val="20"/>
              </w:rPr>
              <w:t xml:space="preserve"> urban areas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84"/>
        <w:gridCol w:w="4394"/>
        <w:gridCol w:w="1985"/>
        <w:gridCol w:w="1276"/>
      </w:tblGrid>
      <w:tr>
        <w:trPr>
          <w:trHeight w:val="40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lineRule="atLeast" w:line="100" w:before="57" w:after="5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lineRule="atLeast" w:line="10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84"/>
        <w:gridCol w:w="4394"/>
        <w:gridCol w:w="3262"/>
      </w:tblGrid>
      <w:tr>
        <w:trPr>
          <w:cantSplit w:val="true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inż. Tomasz Zielonka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inż. Tomasz Zielonka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13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34"/>
      </w:tblGrid>
      <w:tr>
        <w:trPr>
          <w:trHeight w:val="1365" w:hRule="atLeast"/>
        </w:trPr>
        <w:tc>
          <w:tcPr>
            <w:tcW w:w="9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 xml:space="preserve">Poznanie wiedzy z zakresu budowy roślin drzewiastych. Umiejętność posługiwania się kluczem do oznaczania drzew i krzewów. Umiejętność rozpoznawania rodzimych i introdukowanych gatunków drzew i krzewów występujących w obszarach zurbanizowanych.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Podstawy botaniki ogólnej i systematycznej</w:t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Posługiwanie się literaturą przedmiotu, obsługa sprzętu optycznego</w:t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Botanika ogólna, Botanika systematyczna, Podstawy taksonomii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widowControl/>
        <w:suppressAutoHyphens w:val="false"/>
        <w:spacing w:lineRule="auto" w:line="276" w:before="0" w:after="20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  <w:r>
        <w:br w:type="page"/>
      </w:r>
    </w:p>
    <w:p>
      <w:pPr>
        <w:pStyle w:val="Normal"/>
        <w:spacing w:before="0" w:after="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 xml:space="preserve">Efekty kształcenia 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13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76"/>
        <w:gridCol w:w="4982"/>
        <w:gridCol w:w="2276"/>
      </w:tblGrid>
      <w:tr>
        <w:trPr>
          <w:trHeight w:val="930" w:hRule="atLeast"/>
          <w:cantSplit w:val="true"/>
        </w:trPr>
        <w:tc>
          <w:tcPr>
            <w:tcW w:w="187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4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22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87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W01 Opisuje morfologiczną i anatomiczną budowę roślin drzewiastych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W02 Charakteryzuje wybrane gatunki drzew i krzewów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W03 Wylicza zbiorowiska leśne Polski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W04 Przedstawia podstawy ekologii lasu i strategii życiowych drzew leśnych</w:t>
            </w:r>
          </w:p>
        </w:tc>
        <w:tc>
          <w:tcPr>
            <w:tcW w:w="22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K_W20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U01 Rozpoznaje rodzimych i introdukowanych gatunków drzew i krzewów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U02 Wykonuje preparaty mikroskopowe wewnętrznej budowy drewna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U03 Identyfikuje procesy ekologiczne zachodzące w drzewostanie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K_U09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K_U08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K_U06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13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9"/>
        <w:gridCol w:w="4908"/>
        <w:gridCol w:w="2307"/>
      </w:tblGrid>
      <w:tr>
        <w:trPr>
          <w:trHeight w:val="800" w:hRule="atLeast"/>
          <w:cantSplit w:val="true"/>
        </w:trPr>
        <w:tc>
          <w:tcPr>
            <w:tcW w:w="191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4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23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1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K01 Korzysta z wiedzy dendrologicznej do interpretacji zjawisk i procesów zachodzących w lesie naturalnym oraz gospodarczym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K_K02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13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34"/>
      </w:tblGrid>
      <w:tr>
        <w:trPr>
          <w:trHeight w:val="1920" w:hRule="atLeast"/>
        </w:trPr>
        <w:tc>
          <w:tcPr>
            <w:tcW w:w="9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Wykład – prezentacja multimedialna dotycząca treści merytorycznych wykładów </w:t>
            </w:r>
          </w:p>
          <w:p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Ćwiczenia laboratoryjne – demonstracja form w postaci preparatów trwałych i nietrwałych; samodzielne rozpoznawanie gatunków przy użyciu kluczy; samodzielna praca – opis zasobów przyrodniczych w miejscu zamieszkania studenta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kształcenia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2"/>
        <w:gridCol w:w="630"/>
        <w:gridCol w:w="629"/>
        <w:gridCol w:w="628"/>
        <w:gridCol w:w="628"/>
        <w:gridCol w:w="627"/>
        <w:gridCol w:w="626"/>
        <w:gridCol w:w="627"/>
        <w:gridCol w:w="627"/>
        <w:gridCol w:w="545"/>
        <w:gridCol w:w="711"/>
        <w:gridCol w:w="627"/>
        <w:gridCol w:w="627"/>
        <w:gridCol w:w="627"/>
      </w:tblGrid>
      <w:tr>
        <w:trPr>
          <w:trHeight w:val="1616" w:hRule="atLeast"/>
          <w:cantSplit w:val="true"/>
        </w:trPr>
        <w:tc>
          <w:tcPr>
            <w:tcW w:w="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Kolokwia pisemne </w:t>
            </w:r>
          </w:p>
        </w:tc>
      </w:tr>
      <w:tr>
        <w:trPr>
          <w:trHeight w:val="244" w:hRule="atLeast"/>
          <w:cantSplit w:val="true"/>
        </w:trPr>
        <w:tc>
          <w:tcPr>
            <w:tcW w:w="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59" w:hRule="atLeast"/>
          <w:cantSplit w:val="true"/>
        </w:trPr>
        <w:tc>
          <w:tcPr>
            <w:tcW w:w="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59" w:hRule="atLeast"/>
          <w:cantSplit w:val="true"/>
        </w:trPr>
        <w:tc>
          <w:tcPr>
            <w:tcW w:w="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59" w:hRule="atLeast"/>
          <w:cantSplit w:val="true"/>
        </w:trPr>
        <w:tc>
          <w:tcPr>
            <w:tcW w:w="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59" w:hRule="atLeast"/>
          <w:cantSplit w:val="true"/>
        </w:trPr>
        <w:tc>
          <w:tcPr>
            <w:tcW w:w="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59" w:hRule="atLeast"/>
          <w:cantSplit w:val="true"/>
        </w:trPr>
        <w:tc>
          <w:tcPr>
            <w:tcW w:w="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Zaliczenie rozpoznawania gatunków, projekt indywidualny(2)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13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34"/>
      </w:tblGrid>
      <w:tr>
        <w:trPr>
          <w:trHeight w:val="1136" w:hRule="atLeast"/>
        </w:trPr>
        <w:tc>
          <w:tcPr>
            <w:tcW w:w="9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Budowa roślin drzewiastych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Fizjologia przyrostu na grubość u roślin drzewiastych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Podstawy ekologii roślin drzewiastych: strategie życiowe drzew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Rola roślinności w obszarach zurbanizowanych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Gatunki odpowiednie do wysadzania w terenach zurbanizowanych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Rekultywacja obszarów poprzemysłowych</w:t>
            </w:r>
          </w:p>
          <w:p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13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34"/>
      </w:tblGrid>
      <w:tr>
        <w:trPr>
          <w:trHeight w:val="1098" w:hRule="atLeast"/>
        </w:trPr>
        <w:tc>
          <w:tcPr>
            <w:tcW w:w="9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ko-KR"/>
              </w:rPr>
              <w:t>Bugała W. 2000. Drzewa i krzewy. PWRiL, Warszawa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Bugała W. 2000. Drzewa i krzewy iglaste. PWRiL, Warszawa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Monografie z serii  „Nasze drzewa leśne”  PWN, Warszawa i Poznań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eastAsia="ko-KR"/>
              </w:rPr>
            </w:pPr>
            <w:r>
              <w:rPr>
                <w:rStyle w:val="Strong"/>
                <w:b w:val="false"/>
                <w:bCs w:val="false"/>
                <w:lang w:val="en-GB"/>
              </w:rPr>
              <w:t>Schweingruber, F.H.</w:t>
            </w:r>
            <w:r>
              <w:rPr>
                <w:b/>
                <w:bCs/>
                <w:lang w:val="en-GB"/>
              </w:rPr>
              <w:t xml:space="preserve">, </w:t>
            </w:r>
            <w:r>
              <w:rPr>
                <w:rStyle w:val="Strong"/>
                <w:b w:val="false"/>
                <w:bCs w:val="false"/>
                <w:lang w:val="en-GB"/>
              </w:rPr>
              <w:t>1996</w:t>
            </w:r>
            <w:r>
              <w:rPr>
                <w:b/>
                <w:bCs/>
                <w:lang w:val="en-GB"/>
              </w:rPr>
              <w:t xml:space="preserve">. </w:t>
            </w:r>
            <w:r>
              <w:rPr>
                <w:rStyle w:val="Strong"/>
                <w:b w:val="false"/>
                <w:bCs w:val="false"/>
                <w:lang w:val="en-GB"/>
              </w:rPr>
              <w:t xml:space="preserve">Tree Rings and Environment. </w:t>
            </w:r>
            <w:r>
              <w:rPr>
                <w:rStyle w:val="Strong"/>
                <w:b w:val="false"/>
                <w:bCs w:val="false"/>
              </w:rPr>
              <w:t>Dendroecology.</w:t>
            </w:r>
            <w:r>
              <w:rPr>
                <w:b/>
                <w:bCs/>
              </w:rPr>
              <w:t xml:space="preserve"> </w:t>
            </w:r>
            <w:r>
              <w:rPr/>
              <w:t>WSL, Birmensdorf</w:t>
            </w:r>
            <w:r>
              <w:rPr>
                <w:color w:val="000000"/>
                <w:lang w:eastAsia="ko-KR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Seneta W., Dolatowski J. 2011. Dendrologia. Wydawnictwo Naukowe PWN, Warszawa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Seneta W. 1987. Drzewa i krzewy iglaste. PWN, Warszawa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Seneta W. 1991 - 1996. Drzewa i krzewy liściaste. PWN, Warszawa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lang w:eastAsia="ko-KR"/>
              </w:rPr>
              <w:t>Szewczyk J., Gazda A., Szwagrzyk J. 2011. Dendrologia. Materiały pomocnicze do ćwiczeń. Wydawnictwo UR w Krakowie</w:t>
            </w:r>
            <w:r>
              <w:rPr>
                <w:rFonts w:cs="Arial" w:ascii="Arial" w:hAnsi="Arial"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13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34"/>
      </w:tblGrid>
      <w:tr>
        <w:trPr>
          <w:trHeight w:val="1112" w:hRule="atLeast"/>
        </w:trPr>
        <w:tc>
          <w:tcPr>
            <w:tcW w:w="9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numPr>
                <w:ilvl w:val="0"/>
                <w:numId w:val="3"/>
              </w:numPr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Pokorny J. 1992. Drzewa znane i mniej znane. BGW, Warszawa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Pokorny J., Kaplicka J. 1980. Drzewa Europy Środkowej. PWRiL, Warszawa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Tomanek J., Witkowska-_uk L. - Botanika lesna. PWRiL Warszawa 2008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color w:val="000000"/>
                <w:lang w:eastAsia="ko-KR"/>
              </w:rPr>
            </w:pPr>
            <w:r>
              <w:rPr>
                <w:rStyle w:val="Strong"/>
                <w:b w:val="false"/>
                <w:bCs w:val="false"/>
                <w:lang w:val="en-GB"/>
              </w:rPr>
              <w:t>Schweingruber F.H.</w:t>
            </w:r>
            <w:r>
              <w:rPr>
                <w:b/>
                <w:bCs/>
                <w:lang w:val="en-GB"/>
              </w:rPr>
              <w:t>,</w:t>
            </w:r>
            <w:r>
              <w:rPr>
                <w:lang w:val="en-GB"/>
              </w:rPr>
              <w:t>Börner, A., Schulze, E.-D.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rStyle w:val="Strong"/>
                <w:b w:val="false"/>
                <w:bCs w:val="false"/>
                <w:lang w:val="en-GB"/>
              </w:rPr>
              <w:t>2011</w:t>
            </w:r>
            <w:r>
              <w:rPr>
                <w:b/>
                <w:bCs/>
                <w:lang w:val="en-GB"/>
              </w:rPr>
              <w:t xml:space="preserve">. </w:t>
            </w:r>
            <w:r>
              <w:rPr>
                <w:rStyle w:val="Strong"/>
                <w:b w:val="false"/>
                <w:bCs w:val="false"/>
                <w:lang w:val="en-GB"/>
              </w:rPr>
              <w:t>Atlas of stem anatomy in herbs, shrubs and trees.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/>
              <w:t xml:space="preserve">Springer.Berlin, </w:t>
            </w:r>
          </w:p>
          <w:p>
            <w:pPr>
              <w:pStyle w:val="Normal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</w:tc>
      </w:tr>
    </w:tbl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639"/>
        <w:gridCol w:w="5382"/>
        <w:gridCol w:w="1041"/>
      </w:tblGrid>
      <w:tr>
        <w:trPr>
          <w:trHeight w:val="334" w:hRule="atLeast"/>
          <w:cantSplit w:val="true"/>
        </w:trPr>
        <w:tc>
          <w:tcPr>
            <w:tcW w:w="263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3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332" w:hRule="atLeast"/>
          <w:cantSplit w:val="true"/>
        </w:trPr>
        <w:tc>
          <w:tcPr>
            <w:tcW w:w="263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3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670" w:hRule="atLeast"/>
          <w:cantSplit w:val="true"/>
        </w:trPr>
        <w:tc>
          <w:tcPr>
            <w:tcW w:w="263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3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1</w:t>
            </w:r>
          </w:p>
        </w:tc>
      </w:tr>
      <w:tr>
        <w:trPr>
          <w:trHeight w:val="348" w:hRule="atLeast"/>
          <w:cantSplit w:val="true"/>
        </w:trPr>
        <w:tc>
          <w:tcPr>
            <w:tcW w:w="263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3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710" w:hRule="atLeast"/>
          <w:cantSplit w:val="true"/>
        </w:trPr>
        <w:tc>
          <w:tcPr>
            <w:tcW w:w="263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3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 xml:space="preserve">Przygotowanie do pisemnych kolokwiów </w:t>
            </w:r>
          </w:p>
        </w:tc>
        <w:tc>
          <w:tcPr>
            <w:tcW w:w="1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3</w:t>
            </w:r>
          </w:p>
        </w:tc>
      </w:tr>
      <w:tr>
        <w:trPr>
          <w:trHeight w:val="731" w:hRule="atLeast"/>
          <w:cantSplit w:val="true"/>
        </w:trPr>
        <w:tc>
          <w:tcPr>
            <w:tcW w:w="263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3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1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3</w:t>
            </w:r>
          </w:p>
        </w:tc>
      </w:tr>
      <w:tr>
        <w:trPr>
          <w:trHeight w:val="365" w:hRule="atLeast"/>
          <w:cantSplit w:val="true"/>
        </w:trPr>
        <w:tc>
          <w:tcPr>
            <w:tcW w:w="263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3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65" w:hRule="atLeast"/>
        </w:trPr>
        <w:tc>
          <w:tcPr>
            <w:tcW w:w="802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47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3a3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b3a39"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locked/>
    <w:rsid w:val="00db3a39"/>
    <w:rPr>
      <w:rFonts w:ascii="Verdana" w:hAnsi="Verdana" w:cs="Times New Roman"/>
      <w:sz w:val="28"/>
      <w:szCs w:val="28"/>
      <w:lang w:eastAsia="pl-PL"/>
    </w:rPr>
  </w:style>
  <w:style w:type="character" w:styleId="Strong">
    <w:name w:val="Strong"/>
    <w:basedOn w:val="DefaultParagraphFont"/>
    <w:uiPriority w:val="99"/>
    <w:qFormat/>
    <w:locked/>
    <w:rsid w:val="00ae568a"/>
    <w:rPr>
      <w:rFonts w:cs="Times New Roman"/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 w:customStyle="1">
    <w:name w:val="Zawartość tabeli"/>
    <w:basedOn w:val="Normal"/>
    <w:uiPriority w:val="99"/>
    <w:qFormat/>
    <w:rsid w:val="00db3a39"/>
    <w:pPr>
      <w:suppressLineNumbers/>
    </w:pPr>
    <w:rPr/>
  </w:style>
  <w:style w:type="paragraph" w:styleId="Tekstdymka1" w:customStyle="1">
    <w:name w:val="Tekst dymka1"/>
    <w:basedOn w:val="Normal"/>
    <w:uiPriority w:val="99"/>
    <w:qFormat/>
    <w:rsid w:val="00db3a3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LibreOffice/7.6.1.2$Windows_X86_64 LibreOffice_project/f5defcebd022c5bc36bbb79be232cb6926d8f674</Application>
  <AppVersion>15.0000</AppVersion>
  <Pages>6</Pages>
  <Words>590</Words>
  <Characters>3678</Characters>
  <CharactersWithSpaces>4115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2022-11-21T11:30:00Z</dcterms:created>
  <dc:creator>User</dc:creator>
  <dc:description/>
  <dc:language>pl-PL</dc:language>
  <cp:lastModifiedBy>Tomasz Zielonka</cp:lastModifiedBy>
  <dcterms:modified xsi:type="dcterms:W3CDTF">2022-11-21T11:30:00Z</dcterms:modified>
  <cp:revision>2</cp:revision>
  <dc:subject/>
  <dc:title>KARTA KURSU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